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5435FDE" w14:textId="77777777" w:rsidR="00A85099" w:rsidRPr="00C171BB" w:rsidRDefault="00A85099" w:rsidP="00A85099">
      <w:pPr>
        <w:pStyle w:val="NormaleWeb"/>
        <w:spacing w:before="0" w:beforeAutospacing="0" w:after="0" w:afterAutospacing="0"/>
        <w:jc w:val="both"/>
        <w:rPr>
          <w:color w:val="000000"/>
        </w:rPr>
      </w:pPr>
    </w:p>
    <w:p w14:paraId="34C1B545" w14:textId="77777777" w:rsidR="00A85099" w:rsidRPr="00C171BB" w:rsidRDefault="00A85099" w:rsidP="00A85099">
      <w:pPr>
        <w:pStyle w:val="NormaleWeb"/>
        <w:spacing w:before="0" w:beforeAutospacing="0" w:after="0" w:afterAutospacing="0"/>
        <w:jc w:val="both"/>
        <w:rPr>
          <w:b/>
          <w:bCs/>
          <w:color w:val="000000"/>
        </w:rPr>
      </w:pPr>
      <w:r w:rsidRPr="00C171BB">
        <w:rPr>
          <w:b/>
          <w:bCs/>
          <w:color w:val="000000"/>
        </w:rPr>
        <w:t>Elena Madrussa</w:t>
      </w:r>
      <w:r w:rsidR="0034070A" w:rsidRPr="00C171BB">
        <w:rPr>
          <w:b/>
          <w:bCs/>
          <w:color w:val="000000"/>
        </w:rPr>
        <w:t>n</w:t>
      </w:r>
      <w:r w:rsidRPr="00C171BB">
        <w:rPr>
          <w:b/>
          <w:bCs/>
          <w:color w:val="000000"/>
        </w:rPr>
        <w:t xml:space="preserve">, </w:t>
      </w:r>
      <w:r w:rsidRPr="00C171BB">
        <w:rPr>
          <w:b/>
          <w:bCs/>
          <w:i/>
          <w:iCs/>
          <w:color w:val="000000"/>
        </w:rPr>
        <w:t>Formazione e musica. L’ineffabile significante nel quotidiano giovanile</w:t>
      </w:r>
      <w:r w:rsidRPr="00C171BB">
        <w:rPr>
          <w:b/>
          <w:bCs/>
          <w:color w:val="000000"/>
        </w:rPr>
        <w:t xml:space="preserve">, </w:t>
      </w:r>
      <w:proofErr w:type="spellStart"/>
      <w:r w:rsidRPr="00C171BB">
        <w:rPr>
          <w:b/>
          <w:bCs/>
          <w:color w:val="000000"/>
        </w:rPr>
        <w:t>Mimesis</w:t>
      </w:r>
      <w:proofErr w:type="spellEnd"/>
      <w:r w:rsidRPr="00C171BB">
        <w:rPr>
          <w:b/>
          <w:bCs/>
          <w:color w:val="000000"/>
        </w:rPr>
        <w:t>, 2021</w:t>
      </w:r>
    </w:p>
    <w:p w14:paraId="0653E805" w14:textId="77777777" w:rsidR="00A85099" w:rsidRPr="00C171BB" w:rsidRDefault="00A85099" w:rsidP="00A85099">
      <w:pPr>
        <w:pStyle w:val="NormaleWeb"/>
        <w:spacing w:before="0" w:beforeAutospacing="0" w:after="0" w:afterAutospacing="0"/>
        <w:jc w:val="both"/>
        <w:rPr>
          <w:color w:val="000000"/>
        </w:rPr>
      </w:pPr>
    </w:p>
    <w:p w14:paraId="5BF8B406" w14:textId="77777777" w:rsidR="0034070A" w:rsidRPr="00C171BB" w:rsidRDefault="00A85099" w:rsidP="00266989">
      <w:pPr>
        <w:pStyle w:val="NormaleWeb"/>
        <w:spacing w:before="0" w:beforeAutospacing="0" w:after="0" w:afterAutospacing="0"/>
        <w:jc w:val="both"/>
        <w:rPr>
          <w:color w:val="000000"/>
        </w:rPr>
      </w:pPr>
      <w:r w:rsidRPr="00C171BB">
        <w:rPr>
          <w:color w:val="000000"/>
        </w:rPr>
        <w:t>Con questo lavoro di recent</w:t>
      </w:r>
      <w:r w:rsidR="00604E2C" w:rsidRPr="00C171BB">
        <w:rPr>
          <w:color w:val="000000"/>
        </w:rPr>
        <w:t>e</w:t>
      </w:r>
      <w:r w:rsidRPr="00C171BB">
        <w:rPr>
          <w:color w:val="000000"/>
        </w:rPr>
        <w:t xml:space="preserve"> pubblicazione, Elena Madrussan compie un</w:t>
      </w:r>
      <w:r w:rsidR="00266989" w:rsidRPr="00C171BB">
        <w:rPr>
          <w:color w:val="000000"/>
        </w:rPr>
        <w:t xml:space="preserve"> atto</w:t>
      </w:r>
      <w:r w:rsidR="00604E2C" w:rsidRPr="00C171BB">
        <w:rPr>
          <w:color w:val="000000"/>
        </w:rPr>
        <w:t xml:space="preserve"> </w:t>
      </w:r>
      <w:r w:rsidRPr="00C171BB">
        <w:rPr>
          <w:color w:val="000000"/>
        </w:rPr>
        <w:t>intellettuale e culturale di grande coraggio e l</w:t>
      </w:r>
      <w:r w:rsidR="00604E2C" w:rsidRPr="00C171BB">
        <w:rPr>
          <w:color w:val="000000"/>
        </w:rPr>
        <w:t>o</w:t>
      </w:r>
      <w:r w:rsidRPr="00C171BB">
        <w:rPr>
          <w:color w:val="000000"/>
        </w:rPr>
        <w:t xml:space="preserve"> porta avanti con acuta e documentata argomentazione</w:t>
      </w:r>
      <w:r w:rsidR="00747D42" w:rsidRPr="00C171BB">
        <w:rPr>
          <w:color w:val="000000"/>
        </w:rPr>
        <w:t>;</w:t>
      </w:r>
      <w:r w:rsidR="00266989" w:rsidRPr="00C171BB">
        <w:rPr>
          <w:color w:val="000000"/>
        </w:rPr>
        <w:t xml:space="preserve"> </w:t>
      </w:r>
      <w:r w:rsidR="00747D42" w:rsidRPr="00C171BB">
        <w:t>non solo perché</w:t>
      </w:r>
      <w:r w:rsidR="0034070A" w:rsidRPr="00C171BB">
        <w:t xml:space="preserve"> la </w:t>
      </w:r>
      <w:proofErr w:type="spellStart"/>
      <w:r w:rsidR="0034070A" w:rsidRPr="00C171BB">
        <w:rPr>
          <w:i/>
          <w:iCs/>
        </w:rPr>
        <w:t>popular</w:t>
      </w:r>
      <w:proofErr w:type="spellEnd"/>
      <w:r w:rsidR="0034070A" w:rsidRPr="00C171BB">
        <w:rPr>
          <w:i/>
          <w:iCs/>
        </w:rPr>
        <w:t xml:space="preserve"> music</w:t>
      </w:r>
      <w:r w:rsidR="0034070A" w:rsidRPr="00C171BB">
        <w:t xml:space="preserve">, la musica </w:t>
      </w:r>
      <w:r w:rsidR="00747D42" w:rsidRPr="00C171BB">
        <w:t>“</w:t>
      </w:r>
      <w:r w:rsidR="0034070A" w:rsidRPr="00C171BB">
        <w:t>non</w:t>
      </w:r>
      <w:r w:rsidR="00747D42" w:rsidRPr="00C171BB">
        <w:t xml:space="preserve"> </w:t>
      </w:r>
      <w:r w:rsidR="0034070A" w:rsidRPr="00C171BB">
        <w:t>colta”</w:t>
      </w:r>
      <w:r w:rsidR="00266989" w:rsidRPr="00C171BB">
        <w:t>,</w:t>
      </w:r>
      <w:r w:rsidR="0034070A" w:rsidRPr="00C171BB">
        <w:t xml:space="preserve"> </w:t>
      </w:r>
      <w:r w:rsidR="00A86FBE" w:rsidRPr="00C171BB">
        <w:t>con</w:t>
      </w:r>
      <w:r w:rsidR="0034070A" w:rsidRPr="00C171BB">
        <w:t xml:space="preserve"> la sua funzione pedagogica</w:t>
      </w:r>
      <w:r w:rsidR="00747D42" w:rsidRPr="00C171BB">
        <w:t>,</w:t>
      </w:r>
      <w:r w:rsidR="0034070A" w:rsidRPr="00C171BB">
        <w:t xml:space="preserve"> occup</w:t>
      </w:r>
      <w:r w:rsidR="00747D42" w:rsidRPr="00C171BB">
        <w:t>a</w:t>
      </w:r>
      <w:r w:rsidR="0034070A" w:rsidRPr="00C171BB">
        <w:t xml:space="preserve"> uno spazio centrale nel discorso dell’autrice</w:t>
      </w:r>
      <w:r w:rsidR="00747D42" w:rsidRPr="00C171BB">
        <w:t xml:space="preserve"> ed </w:t>
      </w:r>
      <w:r w:rsidR="00A86FBE" w:rsidRPr="00C171BB">
        <w:t xml:space="preserve">ella </w:t>
      </w:r>
      <w:r w:rsidR="0034070A" w:rsidRPr="00C171BB">
        <w:t>si inoltr</w:t>
      </w:r>
      <w:r w:rsidR="00747D42" w:rsidRPr="00C171BB">
        <w:t>a</w:t>
      </w:r>
      <w:r w:rsidR="0034070A" w:rsidRPr="00C171BB">
        <w:t xml:space="preserve"> in territori che in ambito pedagogico</w:t>
      </w:r>
      <w:r w:rsidR="00747D42" w:rsidRPr="00C171BB">
        <w:t xml:space="preserve"> sono </w:t>
      </w:r>
      <w:r w:rsidR="0034070A" w:rsidRPr="00C171BB">
        <w:t>frequenta</w:t>
      </w:r>
      <w:r w:rsidR="00A86FBE" w:rsidRPr="00C171BB">
        <w:t>t</w:t>
      </w:r>
      <w:r w:rsidR="00747D42" w:rsidRPr="00C171BB">
        <w:t>i</w:t>
      </w:r>
      <w:r w:rsidR="00A86FBE" w:rsidRPr="00C171BB">
        <w:t xml:space="preserve"> da pochi</w:t>
      </w:r>
      <w:r w:rsidR="00266989" w:rsidRPr="00C171BB">
        <w:t xml:space="preserve">, </w:t>
      </w:r>
      <w:r w:rsidR="00747D42" w:rsidRPr="00C171BB">
        <w:t>ma anche perché costruisce un testo</w:t>
      </w:r>
      <w:r w:rsidR="0034070A" w:rsidRPr="00C171BB">
        <w:t xml:space="preserve"> innovativo</w:t>
      </w:r>
      <w:r w:rsidR="00747D42" w:rsidRPr="00C171BB">
        <w:t xml:space="preserve">, che ha </w:t>
      </w:r>
      <w:r w:rsidR="00604E2C" w:rsidRPr="00C171BB">
        <w:t xml:space="preserve">tutte </w:t>
      </w:r>
      <w:r w:rsidR="0034070A" w:rsidRPr="00C171BB">
        <w:t xml:space="preserve">le caratteristiche per divenire </w:t>
      </w:r>
      <w:r w:rsidR="00604E2C" w:rsidRPr="00C171BB">
        <w:t>un’opera di riferimento</w:t>
      </w:r>
      <w:r w:rsidR="0034070A" w:rsidRPr="00C171BB">
        <w:rPr>
          <w:i/>
          <w:iCs/>
        </w:rPr>
        <w:t xml:space="preserve"> </w:t>
      </w:r>
      <w:r w:rsidR="00747D42" w:rsidRPr="00C171BB">
        <w:t xml:space="preserve">nel suo </w:t>
      </w:r>
      <w:r w:rsidR="00C171BB">
        <w:t>ambito</w:t>
      </w:r>
      <w:r w:rsidR="0034070A" w:rsidRPr="00C171BB">
        <w:t>.</w:t>
      </w:r>
    </w:p>
    <w:p w14:paraId="6F1F2A76" w14:textId="77777777" w:rsidR="006F6F90" w:rsidRPr="00C171BB" w:rsidRDefault="00747D42" w:rsidP="00A8509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171BB">
        <w:rPr>
          <w:rFonts w:ascii="Times New Roman" w:hAnsi="Times New Roman" w:cs="Times New Roman"/>
          <w:sz w:val="24"/>
          <w:szCs w:val="24"/>
        </w:rPr>
        <w:t>I</w:t>
      </w:r>
      <w:r w:rsidR="00604E2C" w:rsidRPr="00C171BB">
        <w:rPr>
          <w:rFonts w:ascii="Times New Roman" w:hAnsi="Times New Roman" w:cs="Times New Roman"/>
          <w:sz w:val="24"/>
          <w:szCs w:val="24"/>
        </w:rPr>
        <w:t xml:space="preserve">l tema del rapporto tra formazione e musica, con attenzione particolare al suo manifestarsi nelle stagioni adolescenziali e giovanili della vita, </w:t>
      </w:r>
      <w:r w:rsidRPr="00C171BB">
        <w:rPr>
          <w:rFonts w:ascii="Times New Roman" w:hAnsi="Times New Roman" w:cs="Times New Roman"/>
          <w:sz w:val="24"/>
          <w:szCs w:val="24"/>
        </w:rPr>
        <w:t>viene</w:t>
      </w:r>
      <w:r w:rsidR="00604E2C" w:rsidRPr="00C171BB">
        <w:rPr>
          <w:rFonts w:ascii="Times New Roman" w:hAnsi="Times New Roman" w:cs="Times New Roman"/>
          <w:sz w:val="24"/>
          <w:szCs w:val="24"/>
        </w:rPr>
        <w:t>, innanzitutto,</w:t>
      </w:r>
      <w:r w:rsidRPr="00C171BB">
        <w:rPr>
          <w:rFonts w:ascii="Times New Roman" w:hAnsi="Times New Roman" w:cs="Times New Roman"/>
          <w:sz w:val="24"/>
          <w:szCs w:val="24"/>
        </w:rPr>
        <w:t xml:space="preserve"> </w:t>
      </w:r>
      <w:r w:rsidR="00604E2C" w:rsidRPr="00C171BB">
        <w:rPr>
          <w:rFonts w:ascii="Times New Roman" w:hAnsi="Times New Roman" w:cs="Times New Roman"/>
          <w:sz w:val="24"/>
          <w:szCs w:val="24"/>
        </w:rPr>
        <w:t>collegato</w:t>
      </w:r>
      <w:r w:rsidRPr="00C171BB">
        <w:rPr>
          <w:rFonts w:ascii="Times New Roman" w:hAnsi="Times New Roman" w:cs="Times New Roman"/>
          <w:sz w:val="24"/>
          <w:szCs w:val="24"/>
        </w:rPr>
        <w:t xml:space="preserve"> </w:t>
      </w:r>
      <w:r w:rsidR="00604E2C" w:rsidRPr="00C171BB">
        <w:rPr>
          <w:rFonts w:ascii="Times New Roman" w:hAnsi="Times New Roman" w:cs="Times New Roman"/>
          <w:sz w:val="24"/>
          <w:szCs w:val="24"/>
        </w:rPr>
        <w:t>al</w:t>
      </w:r>
      <w:r w:rsidRPr="00C171BB">
        <w:rPr>
          <w:rFonts w:ascii="Times New Roman" w:hAnsi="Times New Roman" w:cs="Times New Roman"/>
          <w:sz w:val="24"/>
          <w:szCs w:val="24"/>
        </w:rPr>
        <w:t>la questione</w:t>
      </w:r>
      <w:r w:rsidR="006F6F90" w:rsidRPr="00C171BB">
        <w:rPr>
          <w:rFonts w:ascii="Times New Roman" w:hAnsi="Times New Roman" w:cs="Times New Roman"/>
          <w:sz w:val="24"/>
          <w:szCs w:val="24"/>
        </w:rPr>
        <w:t xml:space="preserve"> di una </w:t>
      </w:r>
      <w:r w:rsidR="00E72444" w:rsidRPr="00C171BB">
        <w:rPr>
          <w:rFonts w:ascii="Times New Roman" w:hAnsi="Times New Roman" w:cs="Times New Roman"/>
          <w:sz w:val="24"/>
          <w:szCs w:val="24"/>
        </w:rPr>
        <w:t>“</w:t>
      </w:r>
      <w:r w:rsidR="006F6F90" w:rsidRPr="00C171BB">
        <w:rPr>
          <w:rFonts w:ascii="Times New Roman" w:hAnsi="Times New Roman" w:cs="Times New Roman"/>
          <w:sz w:val="24"/>
          <w:szCs w:val="24"/>
        </w:rPr>
        <w:t>cultura del quotidiano</w:t>
      </w:r>
      <w:r w:rsidR="00E72444" w:rsidRPr="00C171BB">
        <w:rPr>
          <w:rFonts w:ascii="Times New Roman" w:hAnsi="Times New Roman" w:cs="Times New Roman"/>
          <w:sz w:val="24"/>
          <w:szCs w:val="24"/>
        </w:rPr>
        <w:t xml:space="preserve">”, che </w:t>
      </w:r>
      <w:r w:rsidR="00604E2C" w:rsidRPr="00C171BB">
        <w:rPr>
          <w:rFonts w:ascii="Times New Roman" w:hAnsi="Times New Roman" w:cs="Times New Roman"/>
          <w:sz w:val="24"/>
          <w:szCs w:val="24"/>
        </w:rPr>
        <w:t>già per</w:t>
      </w:r>
      <w:r w:rsidR="006F6F90" w:rsidRPr="00C171BB">
        <w:rPr>
          <w:rFonts w:ascii="Times New Roman" w:hAnsi="Times New Roman" w:cs="Times New Roman"/>
          <w:sz w:val="24"/>
          <w:szCs w:val="24"/>
        </w:rPr>
        <w:t xml:space="preserve"> Pa</w:t>
      </w:r>
      <w:r w:rsidR="005B2384" w:rsidRPr="00C171BB">
        <w:rPr>
          <w:rFonts w:ascii="Times New Roman" w:hAnsi="Times New Roman" w:cs="Times New Roman"/>
          <w:sz w:val="24"/>
          <w:szCs w:val="24"/>
        </w:rPr>
        <w:t>s</w:t>
      </w:r>
      <w:r w:rsidR="006F6F90" w:rsidRPr="00C171BB">
        <w:rPr>
          <w:rFonts w:ascii="Times New Roman" w:hAnsi="Times New Roman" w:cs="Times New Roman"/>
          <w:sz w:val="24"/>
          <w:szCs w:val="24"/>
        </w:rPr>
        <w:t xml:space="preserve">olini </w:t>
      </w:r>
      <w:r w:rsidR="00604E2C" w:rsidRPr="00C171BB">
        <w:rPr>
          <w:rFonts w:ascii="Times New Roman" w:hAnsi="Times New Roman" w:cs="Times New Roman"/>
          <w:sz w:val="24"/>
          <w:szCs w:val="24"/>
        </w:rPr>
        <w:t>scaturiva dalla</w:t>
      </w:r>
      <w:r w:rsidR="006F6F90" w:rsidRPr="00C171BB">
        <w:rPr>
          <w:rFonts w:ascii="Times New Roman" w:hAnsi="Times New Roman" w:cs="Times New Roman"/>
          <w:sz w:val="24"/>
          <w:szCs w:val="24"/>
        </w:rPr>
        <w:t xml:space="preserve"> domanda su</w:t>
      </w:r>
      <w:r w:rsidR="00A86FBE" w:rsidRPr="00C171BB">
        <w:rPr>
          <w:rFonts w:ascii="Times New Roman" w:hAnsi="Times New Roman" w:cs="Times New Roman"/>
          <w:sz w:val="24"/>
          <w:szCs w:val="24"/>
        </w:rPr>
        <w:t>ll’identità dei</w:t>
      </w:r>
      <w:r w:rsidR="006F6F90" w:rsidRPr="00C171BB">
        <w:rPr>
          <w:rFonts w:ascii="Times New Roman" w:hAnsi="Times New Roman" w:cs="Times New Roman"/>
          <w:sz w:val="24"/>
          <w:szCs w:val="24"/>
        </w:rPr>
        <w:t xml:space="preserve"> giovani</w:t>
      </w:r>
      <w:r w:rsidR="00A86FBE" w:rsidRPr="00C171BB">
        <w:rPr>
          <w:rFonts w:ascii="Times New Roman" w:hAnsi="Times New Roman" w:cs="Times New Roman"/>
          <w:sz w:val="24"/>
          <w:szCs w:val="24"/>
        </w:rPr>
        <w:t xml:space="preserve"> dell’epoca </w:t>
      </w:r>
      <w:r w:rsidR="00604E2C" w:rsidRPr="00C171BB">
        <w:rPr>
          <w:rFonts w:ascii="Times New Roman" w:hAnsi="Times New Roman" w:cs="Times New Roman"/>
          <w:sz w:val="24"/>
          <w:szCs w:val="24"/>
        </w:rPr>
        <w:t>e che l’autrice aveva già trattato, ad esempio, in</w:t>
      </w:r>
      <w:r w:rsidR="00A86FBE" w:rsidRPr="00C171BB">
        <w:rPr>
          <w:rFonts w:ascii="Times New Roman" w:hAnsi="Times New Roman" w:cs="Times New Roman"/>
          <w:sz w:val="24"/>
          <w:szCs w:val="24"/>
        </w:rPr>
        <w:t xml:space="preserve"> </w:t>
      </w:r>
      <w:r w:rsidR="00A86FBE" w:rsidRPr="00C171BB">
        <w:rPr>
          <w:rFonts w:ascii="Times New Roman" w:hAnsi="Times New Roman" w:cs="Times New Roman"/>
          <w:i/>
          <w:iCs/>
          <w:color w:val="222222"/>
          <w:sz w:val="24"/>
          <w:szCs w:val="24"/>
          <w:shd w:val="clear" w:color="auto" w:fill="FFFFFF"/>
        </w:rPr>
        <w:t xml:space="preserve">«No one else can make </w:t>
      </w:r>
      <w:proofErr w:type="spellStart"/>
      <w:r w:rsidR="00A86FBE" w:rsidRPr="00C171BB">
        <w:rPr>
          <w:rFonts w:ascii="Times New Roman" w:hAnsi="Times New Roman" w:cs="Times New Roman"/>
          <w:i/>
          <w:iCs/>
          <w:color w:val="222222"/>
          <w:sz w:val="24"/>
          <w:szCs w:val="24"/>
          <w:shd w:val="clear" w:color="auto" w:fill="FFFFFF"/>
        </w:rPr>
        <w:t>you</w:t>
      </w:r>
      <w:proofErr w:type="spellEnd"/>
      <w:r w:rsidR="00A86FBE" w:rsidRPr="00C171BB">
        <w:rPr>
          <w:rFonts w:ascii="Times New Roman" w:hAnsi="Times New Roman" w:cs="Times New Roman"/>
          <w:i/>
          <w:iCs/>
          <w:color w:val="222222"/>
          <w:sz w:val="24"/>
          <w:szCs w:val="24"/>
          <w:shd w:val="clear" w:color="auto" w:fill="FFFFFF"/>
        </w:rPr>
        <w:t xml:space="preserve"> </w:t>
      </w:r>
      <w:proofErr w:type="spellStart"/>
      <w:r w:rsidR="00A86FBE" w:rsidRPr="00C171BB">
        <w:rPr>
          <w:rFonts w:ascii="Times New Roman" w:hAnsi="Times New Roman" w:cs="Times New Roman"/>
          <w:i/>
          <w:iCs/>
          <w:color w:val="222222"/>
          <w:sz w:val="24"/>
          <w:szCs w:val="24"/>
          <w:shd w:val="clear" w:color="auto" w:fill="FFFFFF"/>
        </w:rPr>
        <w:t>change</w:t>
      </w:r>
      <w:proofErr w:type="spellEnd"/>
      <w:r w:rsidR="00A86FBE" w:rsidRPr="00C171BB">
        <w:rPr>
          <w:rFonts w:ascii="Times New Roman" w:hAnsi="Times New Roman" w:cs="Times New Roman"/>
          <w:i/>
          <w:iCs/>
          <w:color w:val="222222"/>
          <w:sz w:val="24"/>
          <w:szCs w:val="24"/>
          <w:shd w:val="clear" w:color="auto" w:fill="FFFFFF"/>
        </w:rPr>
        <w:t>». Formazione, giovinezza, musica, a partire dal Sessantotto</w:t>
      </w:r>
      <w:r w:rsidR="009E732C" w:rsidRPr="00C171BB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, in “Studi sulla formazione</w:t>
      </w:r>
      <w:r w:rsidR="00886C76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”</w:t>
      </w:r>
      <w:r w:rsidR="009E732C" w:rsidRPr="00C171BB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, 2 – 2019.</w:t>
      </w:r>
    </w:p>
    <w:p w14:paraId="19ACDA5E" w14:textId="77777777" w:rsidR="009C47A1" w:rsidRPr="00C171BB" w:rsidRDefault="00E72444" w:rsidP="00A8509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171BB">
        <w:rPr>
          <w:rFonts w:ascii="Times New Roman" w:hAnsi="Times New Roman" w:cs="Times New Roman"/>
          <w:sz w:val="24"/>
          <w:szCs w:val="24"/>
        </w:rPr>
        <w:t xml:space="preserve">Madrussan fa </w:t>
      </w:r>
      <w:r w:rsidR="009E732C" w:rsidRPr="00C171BB">
        <w:rPr>
          <w:rFonts w:ascii="Times New Roman" w:hAnsi="Times New Roman" w:cs="Times New Roman"/>
          <w:sz w:val="24"/>
          <w:szCs w:val="24"/>
        </w:rPr>
        <w:t>da subito affiorare</w:t>
      </w:r>
      <w:r w:rsidRPr="00C171BB">
        <w:rPr>
          <w:rFonts w:ascii="Times New Roman" w:hAnsi="Times New Roman" w:cs="Times New Roman"/>
          <w:sz w:val="24"/>
          <w:szCs w:val="24"/>
        </w:rPr>
        <w:t xml:space="preserve"> l’intento pedagogico del suo scritto: proprio perché la</w:t>
      </w:r>
      <w:r w:rsidR="000C51EC" w:rsidRPr="00C171B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C51EC" w:rsidRPr="00C171BB">
        <w:rPr>
          <w:rFonts w:ascii="Times New Roman" w:hAnsi="Times New Roman" w:cs="Times New Roman"/>
          <w:i/>
          <w:iCs/>
          <w:sz w:val="24"/>
          <w:szCs w:val="24"/>
        </w:rPr>
        <w:t>popular</w:t>
      </w:r>
      <w:proofErr w:type="spellEnd"/>
      <w:r w:rsidR="000C51EC" w:rsidRPr="00C171BB">
        <w:rPr>
          <w:rFonts w:ascii="Times New Roman" w:hAnsi="Times New Roman" w:cs="Times New Roman"/>
          <w:i/>
          <w:iCs/>
          <w:sz w:val="24"/>
          <w:szCs w:val="24"/>
        </w:rPr>
        <w:t xml:space="preserve"> music</w:t>
      </w:r>
      <w:r w:rsidR="000C51EC" w:rsidRPr="00C171BB">
        <w:rPr>
          <w:rFonts w:ascii="Times New Roman" w:hAnsi="Times New Roman" w:cs="Times New Roman"/>
          <w:sz w:val="24"/>
          <w:szCs w:val="24"/>
        </w:rPr>
        <w:t xml:space="preserve"> ha </w:t>
      </w:r>
      <w:r w:rsidRPr="00C171BB">
        <w:rPr>
          <w:rFonts w:ascii="Times New Roman" w:hAnsi="Times New Roman" w:cs="Times New Roman"/>
          <w:sz w:val="24"/>
          <w:szCs w:val="24"/>
        </w:rPr>
        <w:t>destrutturato</w:t>
      </w:r>
      <w:r w:rsidR="000C51EC" w:rsidRPr="00C171BB">
        <w:rPr>
          <w:rFonts w:ascii="Times New Roman" w:hAnsi="Times New Roman" w:cs="Times New Roman"/>
          <w:sz w:val="24"/>
          <w:szCs w:val="24"/>
        </w:rPr>
        <w:t xml:space="preserve"> </w:t>
      </w:r>
      <w:r w:rsidRPr="00C171BB">
        <w:rPr>
          <w:rFonts w:ascii="Times New Roman" w:hAnsi="Times New Roman" w:cs="Times New Roman"/>
          <w:sz w:val="24"/>
          <w:szCs w:val="24"/>
        </w:rPr>
        <w:t>i canoni</w:t>
      </w:r>
      <w:r w:rsidR="005B2384" w:rsidRPr="00C171BB">
        <w:rPr>
          <w:rFonts w:ascii="Times New Roman" w:hAnsi="Times New Roman" w:cs="Times New Roman"/>
          <w:sz w:val="24"/>
          <w:szCs w:val="24"/>
        </w:rPr>
        <w:t xml:space="preserve"> </w:t>
      </w:r>
      <w:r w:rsidRPr="00C171BB">
        <w:rPr>
          <w:rFonts w:ascii="Times New Roman" w:hAnsi="Times New Roman" w:cs="Times New Roman"/>
          <w:sz w:val="24"/>
          <w:szCs w:val="24"/>
        </w:rPr>
        <w:t xml:space="preserve">dell’ascolto e </w:t>
      </w:r>
      <w:r w:rsidR="008F63C7" w:rsidRPr="00C171BB">
        <w:rPr>
          <w:rFonts w:ascii="Times New Roman" w:hAnsi="Times New Roman" w:cs="Times New Roman"/>
          <w:sz w:val="24"/>
          <w:szCs w:val="24"/>
        </w:rPr>
        <w:t xml:space="preserve">della </w:t>
      </w:r>
      <w:r w:rsidRPr="00C171BB">
        <w:rPr>
          <w:rFonts w:ascii="Times New Roman" w:hAnsi="Times New Roman" w:cs="Times New Roman"/>
          <w:sz w:val="24"/>
          <w:szCs w:val="24"/>
        </w:rPr>
        <w:t xml:space="preserve">fruizione musicale, </w:t>
      </w:r>
      <w:r w:rsidR="008F63C7" w:rsidRPr="00C171BB">
        <w:rPr>
          <w:rFonts w:ascii="Times New Roman" w:hAnsi="Times New Roman" w:cs="Times New Roman"/>
          <w:sz w:val="24"/>
          <w:szCs w:val="24"/>
        </w:rPr>
        <w:t xml:space="preserve">nonché </w:t>
      </w:r>
      <w:r w:rsidRPr="00C171BB">
        <w:rPr>
          <w:rFonts w:ascii="Times New Roman" w:hAnsi="Times New Roman" w:cs="Times New Roman"/>
          <w:sz w:val="24"/>
          <w:szCs w:val="24"/>
        </w:rPr>
        <w:t xml:space="preserve">la rigida suddivisione in generi, aprendo a un rapporto intimo e inedito tra soggetto ed espressione artistica, essa prefigura un </w:t>
      </w:r>
      <w:r w:rsidR="009E732C" w:rsidRPr="00C171BB">
        <w:rPr>
          <w:rFonts w:ascii="Times New Roman" w:hAnsi="Times New Roman" w:cs="Times New Roman"/>
          <w:sz w:val="24"/>
          <w:szCs w:val="24"/>
        </w:rPr>
        <w:t>elemento</w:t>
      </w:r>
      <w:r w:rsidRPr="00C171BB">
        <w:rPr>
          <w:rFonts w:ascii="Times New Roman" w:hAnsi="Times New Roman" w:cs="Times New Roman"/>
          <w:sz w:val="24"/>
          <w:szCs w:val="24"/>
        </w:rPr>
        <w:t xml:space="preserve"> </w:t>
      </w:r>
      <w:r w:rsidR="008F63C7" w:rsidRPr="00C171BB">
        <w:rPr>
          <w:rFonts w:ascii="Times New Roman" w:hAnsi="Times New Roman" w:cs="Times New Roman"/>
          <w:sz w:val="24"/>
          <w:szCs w:val="24"/>
        </w:rPr>
        <w:t xml:space="preserve">quanto mai </w:t>
      </w:r>
      <w:r w:rsidRPr="00C171BB">
        <w:rPr>
          <w:rFonts w:ascii="Times New Roman" w:hAnsi="Times New Roman" w:cs="Times New Roman"/>
          <w:sz w:val="24"/>
          <w:szCs w:val="24"/>
        </w:rPr>
        <w:t>significativ</w:t>
      </w:r>
      <w:r w:rsidR="009E732C" w:rsidRPr="00C171BB">
        <w:rPr>
          <w:rFonts w:ascii="Times New Roman" w:hAnsi="Times New Roman" w:cs="Times New Roman"/>
          <w:sz w:val="24"/>
          <w:szCs w:val="24"/>
        </w:rPr>
        <w:t>o</w:t>
      </w:r>
      <w:r w:rsidRPr="00C171BB">
        <w:rPr>
          <w:rFonts w:ascii="Times New Roman" w:hAnsi="Times New Roman" w:cs="Times New Roman"/>
          <w:sz w:val="24"/>
          <w:szCs w:val="24"/>
        </w:rPr>
        <w:t xml:space="preserve"> dal punt</w:t>
      </w:r>
      <w:r w:rsidR="008F63C7" w:rsidRPr="00C171BB">
        <w:rPr>
          <w:rFonts w:ascii="Times New Roman" w:hAnsi="Times New Roman" w:cs="Times New Roman"/>
          <w:sz w:val="24"/>
          <w:szCs w:val="24"/>
        </w:rPr>
        <w:t>o</w:t>
      </w:r>
      <w:r w:rsidRPr="00C171BB">
        <w:rPr>
          <w:rFonts w:ascii="Times New Roman" w:hAnsi="Times New Roman" w:cs="Times New Roman"/>
          <w:sz w:val="24"/>
          <w:szCs w:val="24"/>
        </w:rPr>
        <w:t xml:space="preserve"> di vi</w:t>
      </w:r>
      <w:r w:rsidR="008F63C7" w:rsidRPr="00C171BB">
        <w:rPr>
          <w:rFonts w:ascii="Times New Roman" w:hAnsi="Times New Roman" w:cs="Times New Roman"/>
          <w:sz w:val="24"/>
          <w:szCs w:val="24"/>
        </w:rPr>
        <w:t>s</w:t>
      </w:r>
      <w:r w:rsidRPr="00C171BB">
        <w:rPr>
          <w:rFonts w:ascii="Times New Roman" w:hAnsi="Times New Roman" w:cs="Times New Roman"/>
          <w:sz w:val="24"/>
          <w:szCs w:val="24"/>
        </w:rPr>
        <w:t>ta della formazione</w:t>
      </w:r>
      <w:r w:rsidR="008F63C7" w:rsidRPr="00C171BB">
        <w:rPr>
          <w:rFonts w:ascii="Times New Roman" w:hAnsi="Times New Roman" w:cs="Times New Roman"/>
          <w:sz w:val="24"/>
          <w:szCs w:val="24"/>
        </w:rPr>
        <w:t xml:space="preserve"> della persona. </w:t>
      </w:r>
      <w:r w:rsidR="00266989" w:rsidRPr="00C171BB">
        <w:rPr>
          <w:rFonts w:ascii="Times New Roman" w:hAnsi="Times New Roman" w:cs="Times New Roman"/>
          <w:sz w:val="24"/>
          <w:szCs w:val="24"/>
        </w:rPr>
        <w:t>Pertanto,</w:t>
      </w:r>
      <w:r w:rsidR="008F63C7" w:rsidRPr="00C171BB">
        <w:rPr>
          <w:rFonts w:ascii="Times New Roman" w:hAnsi="Times New Roman" w:cs="Times New Roman"/>
          <w:sz w:val="24"/>
          <w:szCs w:val="24"/>
        </w:rPr>
        <w:t xml:space="preserve"> la fruizione della musica popolare (la traduzione italiana, occorre precisare, non corrisponde del tutto, semanticamente</w:t>
      </w:r>
      <w:r w:rsidR="00266989" w:rsidRPr="00C171BB">
        <w:rPr>
          <w:rFonts w:ascii="Times New Roman" w:hAnsi="Times New Roman" w:cs="Times New Roman"/>
          <w:sz w:val="24"/>
          <w:szCs w:val="24"/>
        </w:rPr>
        <w:t>,</w:t>
      </w:r>
      <w:r w:rsidR="008F63C7" w:rsidRPr="00C171BB">
        <w:rPr>
          <w:rFonts w:ascii="Times New Roman" w:hAnsi="Times New Roman" w:cs="Times New Roman"/>
          <w:sz w:val="24"/>
          <w:szCs w:val="24"/>
        </w:rPr>
        <w:t xml:space="preserve"> all’espressione inglese) è bene che sia più attentamente coltivata in senso pedagogico </w:t>
      </w:r>
      <w:proofErr w:type="gramStart"/>
      <w:r w:rsidR="008F63C7" w:rsidRPr="00C171BB">
        <w:rPr>
          <w:rFonts w:ascii="Times New Roman" w:hAnsi="Times New Roman" w:cs="Times New Roman"/>
          <w:sz w:val="24"/>
          <w:szCs w:val="24"/>
        </w:rPr>
        <w:t>ed</w:t>
      </w:r>
      <w:proofErr w:type="gramEnd"/>
      <w:r w:rsidR="008F63C7" w:rsidRPr="00C171BB">
        <w:rPr>
          <w:rFonts w:ascii="Times New Roman" w:hAnsi="Times New Roman" w:cs="Times New Roman"/>
          <w:sz w:val="24"/>
          <w:szCs w:val="24"/>
        </w:rPr>
        <w:t xml:space="preserve"> educativo. </w:t>
      </w:r>
    </w:p>
    <w:p w14:paraId="17421866" w14:textId="77777777" w:rsidR="00DC55D4" w:rsidRPr="00C171BB" w:rsidRDefault="006653F3" w:rsidP="00A8509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171BB">
        <w:rPr>
          <w:rFonts w:ascii="Times New Roman" w:hAnsi="Times New Roman" w:cs="Times New Roman"/>
          <w:sz w:val="24"/>
          <w:szCs w:val="24"/>
        </w:rPr>
        <w:t xml:space="preserve">L’autrice, tuttavia, non si accontenta affatto di pronunciare i titoli e le parole chiave di un avvicinamento tra </w:t>
      </w:r>
      <w:proofErr w:type="spellStart"/>
      <w:r w:rsidRPr="00C171BB">
        <w:rPr>
          <w:rFonts w:ascii="Times New Roman" w:hAnsi="Times New Roman" w:cs="Times New Roman"/>
          <w:i/>
          <w:iCs/>
          <w:sz w:val="24"/>
          <w:szCs w:val="24"/>
        </w:rPr>
        <w:t>popular</w:t>
      </w:r>
      <w:proofErr w:type="spellEnd"/>
      <w:r w:rsidRPr="00C171BB">
        <w:rPr>
          <w:rFonts w:ascii="Times New Roman" w:hAnsi="Times New Roman" w:cs="Times New Roman"/>
          <w:i/>
          <w:iCs/>
          <w:sz w:val="24"/>
          <w:szCs w:val="24"/>
        </w:rPr>
        <w:t xml:space="preserve"> music</w:t>
      </w:r>
      <w:r w:rsidRPr="00C171BB">
        <w:rPr>
          <w:rFonts w:ascii="Times New Roman" w:hAnsi="Times New Roman" w:cs="Times New Roman"/>
          <w:sz w:val="24"/>
          <w:szCs w:val="24"/>
        </w:rPr>
        <w:t xml:space="preserve"> e riflessione filosofico-pedagogica, ma ne costruisce pazientemente le fondamenta, inquadrando il discorso in una cornice teorica cui attribuisce </w:t>
      </w:r>
      <w:r w:rsidR="00FF14CA" w:rsidRPr="00C171BB">
        <w:rPr>
          <w:rFonts w:ascii="Times New Roman" w:hAnsi="Times New Roman" w:cs="Times New Roman"/>
          <w:sz w:val="24"/>
          <w:szCs w:val="24"/>
        </w:rPr>
        <w:t>la funzione</w:t>
      </w:r>
      <w:r w:rsidRPr="00C171BB">
        <w:rPr>
          <w:rFonts w:ascii="Times New Roman" w:hAnsi="Times New Roman" w:cs="Times New Roman"/>
          <w:sz w:val="24"/>
          <w:szCs w:val="24"/>
        </w:rPr>
        <w:t xml:space="preserve"> di </w:t>
      </w:r>
      <w:r w:rsidR="004F4AFA" w:rsidRPr="00C171BB">
        <w:rPr>
          <w:rFonts w:ascii="Times New Roman" w:hAnsi="Times New Roman" w:cs="Times New Roman"/>
          <w:sz w:val="24"/>
          <w:szCs w:val="24"/>
        </w:rPr>
        <w:t xml:space="preserve">indagare </w:t>
      </w:r>
      <w:r w:rsidR="009E732C" w:rsidRPr="00C171BB">
        <w:rPr>
          <w:rFonts w:ascii="Times New Roman" w:hAnsi="Times New Roman" w:cs="Times New Roman"/>
          <w:sz w:val="24"/>
          <w:szCs w:val="24"/>
        </w:rPr>
        <w:t>su</w:t>
      </w:r>
      <w:r w:rsidR="00DC55D4" w:rsidRPr="00C171BB">
        <w:rPr>
          <w:rFonts w:ascii="Times New Roman" w:hAnsi="Times New Roman" w:cs="Times New Roman"/>
          <w:sz w:val="24"/>
          <w:szCs w:val="24"/>
        </w:rPr>
        <w:t xml:space="preserve">l rapporto tra individuo, contesto comunitario e sociale, fruizione estetica. </w:t>
      </w:r>
    </w:p>
    <w:p w14:paraId="5DAEC922" w14:textId="77777777" w:rsidR="009C47A1" w:rsidRPr="00C171BB" w:rsidRDefault="00DC55D4" w:rsidP="00A8509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171BB">
        <w:rPr>
          <w:rFonts w:ascii="Times New Roman" w:hAnsi="Times New Roman" w:cs="Times New Roman"/>
          <w:sz w:val="24"/>
          <w:szCs w:val="24"/>
        </w:rPr>
        <w:t xml:space="preserve">La musica intercetta </w:t>
      </w:r>
      <w:r w:rsidRPr="00C171BB">
        <w:rPr>
          <w:rFonts w:ascii="Times New Roman" w:hAnsi="Times New Roman" w:cs="Times New Roman"/>
          <w:i/>
          <w:iCs/>
          <w:sz w:val="24"/>
          <w:szCs w:val="24"/>
        </w:rPr>
        <w:t>l’ineffabile</w:t>
      </w:r>
      <w:r w:rsidR="00F174E7" w:rsidRPr="00C171BB">
        <w:rPr>
          <w:rFonts w:ascii="Times New Roman" w:hAnsi="Times New Roman" w:cs="Times New Roman"/>
          <w:sz w:val="24"/>
          <w:szCs w:val="24"/>
        </w:rPr>
        <w:t xml:space="preserve">, </w:t>
      </w:r>
      <w:r w:rsidR="009E732C" w:rsidRPr="00C171BB">
        <w:rPr>
          <w:rFonts w:ascii="Times New Roman" w:hAnsi="Times New Roman" w:cs="Times New Roman"/>
          <w:sz w:val="24"/>
          <w:szCs w:val="24"/>
        </w:rPr>
        <w:t>in quanto espressione</w:t>
      </w:r>
      <w:r w:rsidR="00F174E7" w:rsidRPr="00C171BB">
        <w:rPr>
          <w:rFonts w:ascii="Times New Roman" w:hAnsi="Times New Roman" w:cs="Times New Roman"/>
          <w:sz w:val="24"/>
          <w:szCs w:val="24"/>
        </w:rPr>
        <w:t xml:space="preserve"> artistica il cui oggetto è del tutto immateriale, più ancora </w:t>
      </w:r>
      <w:r w:rsidR="00FF14CA" w:rsidRPr="00C171BB">
        <w:rPr>
          <w:rFonts w:ascii="Times New Roman" w:hAnsi="Times New Roman" w:cs="Times New Roman"/>
          <w:sz w:val="24"/>
          <w:szCs w:val="24"/>
        </w:rPr>
        <w:t>di quello del</w:t>
      </w:r>
      <w:r w:rsidR="00F174E7" w:rsidRPr="00C171BB">
        <w:rPr>
          <w:rFonts w:ascii="Times New Roman" w:hAnsi="Times New Roman" w:cs="Times New Roman"/>
          <w:sz w:val="24"/>
          <w:szCs w:val="24"/>
        </w:rPr>
        <w:t xml:space="preserve"> cinema e </w:t>
      </w:r>
      <w:r w:rsidR="00FF14CA" w:rsidRPr="00C171BB">
        <w:rPr>
          <w:rFonts w:ascii="Times New Roman" w:hAnsi="Times New Roman" w:cs="Times New Roman"/>
          <w:sz w:val="24"/>
          <w:szCs w:val="24"/>
        </w:rPr>
        <w:t>del</w:t>
      </w:r>
      <w:r w:rsidR="00F174E7" w:rsidRPr="00C171BB">
        <w:rPr>
          <w:rFonts w:ascii="Times New Roman" w:hAnsi="Times New Roman" w:cs="Times New Roman"/>
          <w:sz w:val="24"/>
          <w:szCs w:val="24"/>
        </w:rPr>
        <w:t xml:space="preserve">la fotografia, i </w:t>
      </w:r>
      <w:r w:rsidR="00FF14CA" w:rsidRPr="00C171BB">
        <w:rPr>
          <w:rFonts w:ascii="Times New Roman" w:hAnsi="Times New Roman" w:cs="Times New Roman"/>
          <w:sz w:val="24"/>
          <w:szCs w:val="24"/>
        </w:rPr>
        <w:t>quali,</w:t>
      </w:r>
      <w:r w:rsidR="00F174E7" w:rsidRPr="00C171BB">
        <w:rPr>
          <w:rFonts w:ascii="Times New Roman" w:hAnsi="Times New Roman" w:cs="Times New Roman"/>
          <w:sz w:val="24"/>
          <w:szCs w:val="24"/>
        </w:rPr>
        <w:t xml:space="preserve"> statici o in movimento, possono pur sempre essere toccati; il suo ascolto mette in contatto il soggetto con un significato</w:t>
      </w:r>
      <w:r w:rsidR="00590CB3" w:rsidRPr="00C171BB">
        <w:rPr>
          <w:rFonts w:ascii="Times New Roman" w:hAnsi="Times New Roman" w:cs="Times New Roman"/>
          <w:sz w:val="24"/>
          <w:szCs w:val="24"/>
        </w:rPr>
        <w:t xml:space="preserve"> </w:t>
      </w:r>
      <w:r w:rsidR="009C47A1" w:rsidRPr="00C171BB">
        <w:rPr>
          <w:rFonts w:ascii="Times New Roman" w:hAnsi="Times New Roman" w:cs="Times New Roman"/>
          <w:sz w:val="24"/>
          <w:szCs w:val="24"/>
        </w:rPr>
        <w:t>sempre da ricercare, su un piano prescientifico e prerazionale, che travalica le form</w:t>
      </w:r>
      <w:r w:rsidR="003E5EC9" w:rsidRPr="00C171BB">
        <w:rPr>
          <w:rFonts w:ascii="Times New Roman" w:hAnsi="Times New Roman" w:cs="Times New Roman"/>
          <w:sz w:val="24"/>
          <w:szCs w:val="24"/>
        </w:rPr>
        <w:t>e</w:t>
      </w:r>
      <w:r w:rsidR="009C47A1" w:rsidRPr="00C171BB">
        <w:rPr>
          <w:rFonts w:ascii="Times New Roman" w:hAnsi="Times New Roman" w:cs="Times New Roman"/>
          <w:sz w:val="24"/>
          <w:szCs w:val="24"/>
        </w:rPr>
        <w:t xml:space="preserve"> sociali della ricezione e i generi</w:t>
      </w:r>
      <w:r w:rsidR="00886C76">
        <w:rPr>
          <w:rFonts w:ascii="Times New Roman" w:hAnsi="Times New Roman" w:cs="Times New Roman"/>
          <w:sz w:val="24"/>
          <w:szCs w:val="24"/>
        </w:rPr>
        <w:t xml:space="preserve"> artistici</w:t>
      </w:r>
      <w:r w:rsidR="009C47A1" w:rsidRPr="00C171BB">
        <w:rPr>
          <w:rFonts w:ascii="Times New Roman" w:hAnsi="Times New Roman" w:cs="Times New Roman"/>
          <w:sz w:val="24"/>
          <w:szCs w:val="24"/>
        </w:rPr>
        <w:t>.</w:t>
      </w:r>
    </w:p>
    <w:p w14:paraId="15671384" w14:textId="4689A2A4" w:rsidR="00A85099" w:rsidRPr="00C171BB" w:rsidRDefault="009C47A1" w:rsidP="00A85099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C171BB">
        <w:rPr>
          <w:rFonts w:ascii="Times New Roman" w:hAnsi="Times New Roman" w:cs="Times New Roman"/>
          <w:sz w:val="24"/>
          <w:szCs w:val="24"/>
        </w:rPr>
        <w:t xml:space="preserve">Benché nella musica abbiano un ruolo le parole e </w:t>
      </w:r>
      <w:r w:rsidR="00AE6D22" w:rsidRPr="00AE6D22">
        <w:rPr>
          <w:rFonts w:ascii="Times New Roman" w:hAnsi="Times New Roman" w:cs="Times New Roman"/>
          <w:sz w:val="24"/>
          <w:szCs w:val="24"/>
        </w:rPr>
        <w:t>le tecniche sonore</w:t>
      </w:r>
      <w:r w:rsidR="003E5EC9" w:rsidRPr="00C171BB">
        <w:rPr>
          <w:rFonts w:ascii="Times New Roman" w:hAnsi="Times New Roman" w:cs="Times New Roman"/>
          <w:sz w:val="24"/>
          <w:szCs w:val="24"/>
        </w:rPr>
        <w:t>, l’espressività musicale non si esaurisce nel loro intreccio; il rapporto con l’</w:t>
      </w:r>
      <w:r w:rsidR="00AE6D22">
        <w:rPr>
          <w:rFonts w:ascii="Times New Roman" w:hAnsi="Times New Roman" w:cs="Times New Roman"/>
          <w:sz w:val="24"/>
          <w:szCs w:val="24"/>
        </w:rPr>
        <w:t>espressione</w:t>
      </w:r>
      <w:r w:rsidR="003E5EC9" w:rsidRPr="00C171BB">
        <w:rPr>
          <w:rFonts w:ascii="Times New Roman" w:hAnsi="Times New Roman" w:cs="Times New Roman"/>
          <w:sz w:val="24"/>
          <w:szCs w:val="24"/>
        </w:rPr>
        <w:t xml:space="preserve"> ha, infatti, </w:t>
      </w:r>
      <w:r w:rsidR="00886C76">
        <w:rPr>
          <w:rFonts w:ascii="Times New Roman" w:hAnsi="Times New Roman" w:cs="Times New Roman"/>
          <w:sz w:val="24"/>
          <w:szCs w:val="24"/>
        </w:rPr>
        <w:t xml:space="preserve">a che fare </w:t>
      </w:r>
      <w:r w:rsidR="003E5EC9" w:rsidRPr="00C171BB">
        <w:rPr>
          <w:rFonts w:ascii="Times New Roman" w:hAnsi="Times New Roman" w:cs="Times New Roman"/>
          <w:color w:val="000000"/>
          <w:sz w:val="24"/>
          <w:szCs w:val="24"/>
        </w:rPr>
        <w:t xml:space="preserve">con quell’apertura alla </w:t>
      </w:r>
      <w:r w:rsidR="003E5EC9" w:rsidRPr="00C171BB">
        <w:rPr>
          <w:rFonts w:ascii="Times New Roman" w:hAnsi="Times New Roman" w:cs="Times New Roman"/>
          <w:i/>
          <w:iCs/>
          <w:color w:val="000000"/>
          <w:sz w:val="24"/>
          <w:szCs w:val="24"/>
        </w:rPr>
        <w:t>possibilità</w:t>
      </w:r>
      <w:r w:rsidR="003E5EC9" w:rsidRPr="00C171BB">
        <w:rPr>
          <w:rFonts w:ascii="Times New Roman" w:hAnsi="Times New Roman" w:cs="Times New Roman"/>
          <w:color w:val="000000"/>
          <w:sz w:val="24"/>
          <w:szCs w:val="24"/>
        </w:rPr>
        <w:t xml:space="preserve">, che è un </w:t>
      </w:r>
      <w:proofErr w:type="spellStart"/>
      <w:r w:rsidR="003E5EC9" w:rsidRPr="00C171BB">
        <w:rPr>
          <w:rFonts w:ascii="Times New Roman" w:hAnsi="Times New Roman" w:cs="Times New Roman"/>
          <w:i/>
          <w:iCs/>
          <w:color w:val="000000"/>
          <w:sz w:val="24"/>
          <w:szCs w:val="24"/>
        </w:rPr>
        <w:t>proprium</w:t>
      </w:r>
      <w:proofErr w:type="spellEnd"/>
      <w:r w:rsidR="003E5EC9" w:rsidRPr="00C171BB">
        <w:rPr>
          <w:rFonts w:ascii="Times New Roman" w:hAnsi="Times New Roman" w:cs="Times New Roman"/>
          <w:color w:val="000000"/>
          <w:sz w:val="24"/>
          <w:szCs w:val="24"/>
        </w:rPr>
        <w:t xml:space="preserve"> del pensiero pedagogico, soprattutto in quelle età della vita (l’autrice le aveva indagate anche in </w:t>
      </w:r>
      <w:r w:rsidR="003E5EC9" w:rsidRPr="00C171BB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Educazione e inquietudine. La </w:t>
      </w:r>
      <w:proofErr w:type="spellStart"/>
      <w:r w:rsidR="003E5EC9" w:rsidRPr="00C171BB">
        <w:rPr>
          <w:rFonts w:ascii="Times New Roman" w:hAnsi="Times New Roman" w:cs="Times New Roman"/>
          <w:color w:val="000000"/>
          <w:sz w:val="24"/>
          <w:szCs w:val="24"/>
        </w:rPr>
        <w:t>manoeuvre</w:t>
      </w:r>
      <w:proofErr w:type="spellEnd"/>
      <w:r w:rsidR="003E5EC9" w:rsidRPr="00C171BB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 formativa</w:t>
      </w:r>
      <w:r w:rsidR="003E5EC9" w:rsidRPr="00C171BB">
        <w:rPr>
          <w:rFonts w:ascii="Times New Roman" w:hAnsi="Times New Roman" w:cs="Times New Roman"/>
          <w:color w:val="000000"/>
          <w:sz w:val="24"/>
          <w:szCs w:val="24"/>
        </w:rPr>
        <w:t>, Ibis, 2019, pp. 131-152), come la giovinezza e – più e prima ancora – l’adolescenza, in cui l’apertura verso la possibilità è sostanza prima dell’evoluzione.</w:t>
      </w:r>
      <w:r w:rsidR="00BF3AEA" w:rsidRPr="00C171BB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2E647397" w14:textId="77777777" w:rsidR="003E5EC9" w:rsidRPr="00C171BB" w:rsidRDefault="000B1B8F" w:rsidP="003E5EC9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C171BB">
        <w:rPr>
          <w:rFonts w:ascii="Times New Roman" w:hAnsi="Times New Roman" w:cs="Times New Roman"/>
          <w:color w:val="000000"/>
          <w:sz w:val="24"/>
          <w:szCs w:val="24"/>
        </w:rPr>
        <w:t xml:space="preserve">In questa prima parte del testo, Madrussan dà ampiamente conto di alcuni temi dei Cultural Studies, innanzitutto </w:t>
      </w:r>
      <w:r w:rsidR="004F4AFA" w:rsidRPr="00C171BB">
        <w:rPr>
          <w:rFonts w:ascii="Times New Roman" w:hAnsi="Times New Roman" w:cs="Times New Roman"/>
          <w:color w:val="000000"/>
          <w:sz w:val="24"/>
          <w:szCs w:val="24"/>
        </w:rPr>
        <w:t>mostrando</w:t>
      </w:r>
      <w:r w:rsidRPr="00C171BB">
        <w:rPr>
          <w:rFonts w:ascii="Times New Roman" w:hAnsi="Times New Roman" w:cs="Times New Roman"/>
          <w:color w:val="000000"/>
          <w:sz w:val="24"/>
          <w:szCs w:val="24"/>
        </w:rPr>
        <w:t xml:space="preserve"> come essi abbiano dato “cittadinanza” accademica e culturale al quotidiano, non più visto come luogo di reificazione della teoria, ma, al contrario, come luogo in cui essa origina, </w:t>
      </w:r>
      <w:r w:rsidR="00EB7232" w:rsidRPr="00C171BB">
        <w:rPr>
          <w:rFonts w:ascii="Times New Roman" w:hAnsi="Times New Roman" w:cs="Times New Roman"/>
          <w:color w:val="000000"/>
          <w:sz w:val="24"/>
          <w:szCs w:val="24"/>
        </w:rPr>
        <w:t xml:space="preserve">costituito da elementi materiali, simbolici, culturali, ambientali, </w:t>
      </w:r>
      <w:r w:rsidR="003E5EC9" w:rsidRPr="00C171BB">
        <w:rPr>
          <w:rFonts w:ascii="Times New Roman" w:hAnsi="Times New Roman" w:cs="Times New Roman"/>
          <w:color w:val="000000"/>
          <w:sz w:val="24"/>
          <w:szCs w:val="24"/>
        </w:rPr>
        <w:t>che compongono il “dispositivo” della formazione.</w:t>
      </w:r>
    </w:p>
    <w:p w14:paraId="5EB32A04" w14:textId="77777777" w:rsidR="00A64998" w:rsidRPr="00C171BB" w:rsidRDefault="00F53165" w:rsidP="00A64998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C171BB">
        <w:rPr>
          <w:rFonts w:ascii="Times New Roman" w:hAnsi="Times New Roman" w:cs="Times New Roman"/>
          <w:color w:val="000000"/>
          <w:sz w:val="24"/>
          <w:szCs w:val="24"/>
        </w:rPr>
        <w:t>Muovendo da</w:t>
      </w:r>
      <w:r w:rsidR="00CA2253" w:rsidRPr="00C171BB">
        <w:rPr>
          <w:rFonts w:ascii="Times New Roman" w:hAnsi="Times New Roman" w:cs="Times New Roman"/>
          <w:color w:val="000000"/>
          <w:sz w:val="24"/>
          <w:szCs w:val="24"/>
        </w:rPr>
        <w:t xml:space="preserve"> questo sfondo, </w:t>
      </w:r>
      <w:r w:rsidR="003E5EC9" w:rsidRPr="00C171BB">
        <w:rPr>
          <w:rFonts w:ascii="Times New Roman" w:hAnsi="Times New Roman" w:cs="Times New Roman"/>
          <w:color w:val="000000"/>
          <w:sz w:val="24"/>
          <w:szCs w:val="24"/>
        </w:rPr>
        <w:t>in particolare nei</w:t>
      </w:r>
      <w:r w:rsidR="00CA2253" w:rsidRPr="00C171BB">
        <w:rPr>
          <w:rFonts w:ascii="Times New Roman" w:hAnsi="Times New Roman" w:cs="Times New Roman"/>
          <w:color w:val="000000"/>
          <w:sz w:val="24"/>
          <w:szCs w:val="24"/>
        </w:rPr>
        <w:t xml:space="preserve"> Cultural Studies britannici</w:t>
      </w:r>
      <w:r w:rsidRPr="00C171BB">
        <w:rPr>
          <w:rFonts w:ascii="Times New Roman" w:hAnsi="Times New Roman" w:cs="Times New Roman"/>
          <w:color w:val="000000"/>
          <w:sz w:val="24"/>
          <w:szCs w:val="24"/>
        </w:rPr>
        <w:t xml:space="preserve">, </w:t>
      </w:r>
      <w:r w:rsidR="00076C53" w:rsidRPr="00C171BB">
        <w:rPr>
          <w:rFonts w:ascii="Times New Roman" w:hAnsi="Times New Roman" w:cs="Times New Roman"/>
          <w:color w:val="000000"/>
          <w:sz w:val="24"/>
          <w:szCs w:val="24"/>
        </w:rPr>
        <w:t>è stata studiata la cultura popolare come contesto dinamico, in cui il condizionamento dell’individuo esiste ma non è totale e vi sono possibilità di emergere per la soggettività. Questa possibilità è legata al</w:t>
      </w:r>
      <w:r w:rsidRPr="00C171BB">
        <w:rPr>
          <w:rFonts w:ascii="Times New Roman" w:hAnsi="Times New Roman" w:cs="Times New Roman"/>
          <w:color w:val="000000"/>
          <w:sz w:val="24"/>
          <w:szCs w:val="24"/>
        </w:rPr>
        <w:t>la capacità degli attori di risignificare significanti ap</w:t>
      </w:r>
      <w:r w:rsidR="00700557" w:rsidRPr="00C171BB">
        <w:rPr>
          <w:rFonts w:ascii="Times New Roman" w:hAnsi="Times New Roman" w:cs="Times New Roman"/>
          <w:color w:val="000000"/>
          <w:sz w:val="24"/>
          <w:szCs w:val="24"/>
        </w:rPr>
        <w:t>p</w:t>
      </w:r>
      <w:r w:rsidRPr="00C171BB">
        <w:rPr>
          <w:rFonts w:ascii="Times New Roman" w:hAnsi="Times New Roman" w:cs="Times New Roman"/>
          <w:color w:val="000000"/>
          <w:sz w:val="24"/>
          <w:szCs w:val="24"/>
        </w:rPr>
        <w:t>arentemente già codificati</w:t>
      </w:r>
      <w:r w:rsidR="00700557" w:rsidRPr="00C171BB">
        <w:rPr>
          <w:rFonts w:ascii="Times New Roman" w:hAnsi="Times New Roman" w:cs="Times New Roman"/>
          <w:color w:val="000000"/>
          <w:sz w:val="24"/>
          <w:szCs w:val="24"/>
        </w:rPr>
        <w:t xml:space="preserve"> o che tali </w:t>
      </w:r>
      <w:r w:rsidR="00886C76">
        <w:rPr>
          <w:rFonts w:ascii="Times New Roman" w:hAnsi="Times New Roman" w:cs="Times New Roman"/>
          <w:color w:val="000000"/>
          <w:sz w:val="24"/>
          <w:szCs w:val="24"/>
        </w:rPr>
        <w:t>appaiono</w:t>
      </w:r>
      <w:r w:rsidR="00700557" w:rsidRPr="00C171BB">
        <w:rPr>
          <w:rFonts w:ascii="Times New Roman" w:hAnsi="Times New Roman" w:cs="Times New Roman"/>
          <w:color w:val="000000"/>
          <w:sz w:val="24"/>
          <w:szCs w:val="24"/>
        </w:rPr>
        <w:t xml:space="preserve"> nella cultura istituzionale e formale</w:t>
      </w:r>
      <w:r w:rsidR="00076C53" w:rsidRPr="00C171BB">
        <w:rPr>
          <w:rFonts w:ascii="Times New Roman" w:hAnsi="Times New Roman" w:cs="Times New Roman"/>
          <w:color w:val="000000"/>
          <w:sz w:val="24"/>
          <w:szCs w:val="24"/>
        </w:rPr>
        <w:t>.</w:t>
      </w:r>
      <w:r w:rsidR="00A64998" w:rsidRPr="00C171BB">
        <w:rPr>
          <w:rFonts w:ascii="Times New Roman" w:hAnsi="Times New Roman" w:cs="Times New Roman"/>
          <w:color w:val="000000"/>
          <w:sz w:val="24"/>
          <w:szCs w:val="24"/>
        </w:rPr>
        <w:t xml:space="preserve"> Questo processo culturale, potenzialmente trasformativo, diviene tale se, come indica, sul versante nordamericano, Giroux, è possibile rimarginare </w:t>
      </w:r>
      <w:r w:rsidR="00BB4804" w:rsidRPr="00C171BB">
        <w:rPr>
          <w:rFonts w:ascii="Times New Roman" w:hAnsi="Times New Roman" w:cs="Times New Roman"/>
          <w:color w:val="000000"/>
          <w:sz w:val="24"/>
          <w:szCs w:val="24"/>
        </w:rPr>
        <w:t>la s</w:t>
      </w:r>
      <w:r w:rsidR="00AF749C" w:rsidRPr="00C171BB">
        <w:rPr>
          <w:rFonts w:ascii="Times New Roman" w:hAnsi="Times New Roman" w:cs="Times New Roman"/>
          <w:color w:val="000000"/>
          <w:sz w:val="24"/>
          <w:szCs w:val="24"/>
        </w:rPr>
        <w:t>e</w:t>
      </w:r>
      <w:r w:rsidR="00BB4804" w:rsidRPr="00C171BB">
        <w:rPr>
          <w:rFonts w:ascii="Times New Roman" w:hAnsi="Times New Roman" w:cs="Times New Roman"/>
          <w:color w:val="000000"/>
          <w:sz w:val="24"/>
          <w:szCs w:val="24"/>
        </w:rPr>
        <w:t xml:space="preserve">parazione tra cultura istituzionale </w:t>
      </w:r>
      <w:r w:rsidR="005B743E" w:rsidRPr="00C171BB">
        <w:rPr>
          <w:rFonts w:ascii="Times New Roman" w:hAnsi="Times New Roman" w:cs="Times New Roman"/>
          <w:color w:val="000000"/>
          <w:sz w:val="24"/>
          <w:szCs w:val="24"/>
        </w:rPr>
        <w:t xml:space="preserve">e </w:t>
      </w:r>
      <w:r w:rsidR="00BB4804" w:rsidRPr="00C171BB">
        <w:rPr>
          <w:rFonts w:ascii="Times New Roman" w:hAnsi="Times New Roman" w:cs="Times New Roman"/>
          <w:color w:val="000000"/>
          <w:sz w:val="24"/>
          <w:szCs w:val="24"/>
        </w:rPr>
        <w:t>cultura po</w:t>
      </w:r>
      <w:r w:rsidR="00AF749C" w:rsidRPr="00C171BB">
        <w:rPr>
          <w:rFonts w:ascii="Times New Roman" w:hAnsi="Times New Roman" w:cs="Times New Roman"/>
          <w:color w:val="000000"/>
          <w:sz w:val="24"/>
          <w:szCs w:val="24"/>
        </w:rPr>
        <w:t>polare latamente intesa</w:t>
      </w:r>
      <w:r w:rsidR="00A64998" w:rsidRPr="00C171BB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14:paraId="1A5FC435" w14:textId="77777777" w:rsidR="00E346BB" w:rsidRPr="00C171BB" w:rsidRDefault="00AD2B68" w:rsidP="00A85099">
      <w:pPr>
        <w:pStyle w:val="NormaleWeb"/>
        <w:spacing w:before="0" w:beforeAutospacing="0" w:after="0" w:afterAutospacing="0"/>
        <w:jc w:val="both"/>
        <w:rPr>
          <w:color w:val="000000"/>
        </w:rPr>
      </w:pPr>
      <w:r w:rsidRPr="00C171BB">
        <w:rPr>
          <w:color w:val="000000"/>
        </w:rPr>
        <w:t>Madrussan si concentra, dunque, sulle prospettive di</w:t>
      </w:r>
      <w:r w:rsidR="00E346BB" w:rsidRPr="00C171BB">
        <w:rPr>
          <w:color w:val="000000"/>
        </w:rPr>
        <w:t xml:space="preserve"> </w:t>
      </w:r>
      <w:proofErr w:type="spellStart"/>
      <w:r w:rsidR="00E346BB" w:rsidRPr="00C171BB">
        <w:rPr>
          <w:color w:val="000000"/>
        </w:rPr>
        <w:t>Bourdieu</w:t>
      </w:r>
      <w:proofErr w:type="spellEnd"/>
      <w:r w:rsidR="00A85099" w:rsidRPr="00C171BB">
        <w:rPr>
          <w:color w:val="000000"/>
        </w:rPr>
        <w:t xml:space="preserve"> </w:t>
      </w:r>
      <w:r w:rsidRPr="00C171BB">
        <w:rPr>
          <w:color w:val="000000"/>
        </w:rPr>
        <w:t xml:space="preserve">e de </w:t>
      </w:r>
      <w:proofErr w:type="spellStart"/>
      <w:r w:rsidRPr="00C171BB">
        <w:rPr>
          <w:color w:val="000000"/>
        </w:rPr>
        <w:t>Certeau</w:t>
      </w:r>
      <w:proofErr w:type="spellEnd"/>
      <w:r w:rsidR="00E25BCC" w:rsidRPr="00C171BB">
        <w:rPr>
          <w:color w:val="000000"/>
        </w:rPr>
        <w:t>:</w:t>
      </w:r>
      <w:r w:rsidRPr="00C171BB">
        <w:rPr>
          <w:color w:val="000000"/>
        </w:rPr>
        <w:t xml:space="preserve"> il primo </w:t>
      </w:r>
      <w:r w:rsidR="00A64998" w:rsidRPr="00C171BB">
        <w:rPr>
          <w:color w:val="000000"/>
        </w:rPr>
        <w:t xml:space="preserve">è attento a sottolineare come le classi sociali </w:t>
      </w:r>
      <w:r w:rsidR="00E25BCC" w:rsidRPr="00C171BB">
        <w:rPr>
          <w:color w:val="000000"/>
        </w:rPr>
        <w:t xml:space="preserve">tendano a perpetuare la propria cultura attraverso l’educazione e l’interiorizzazione di habitus che comprendono anche la fruizione dell’arte e come sia la borghesia a </w:t>
      </w:r>
      <w:r w:rsidR="00E25BCC" w:rsidRPr="00C171BB">
        <w:rPr>
          <w:color w:val="000000"/>
        </w:rPr>
        <w:lastRenderedPageBreak/>
        <w:t xml:space="preserve">stabilire la distinzione tra cultura legittima e illegittima. L’ideale estetico borghese tende ad allontanare l’arte </w:t>
      </w:r>
      <w:r w:rsidR="00083130" w:rsidRPr="00C171BB">
        <w:rPr>
          <w:color w:val="000000"/>
        </w:rPr>
        <w:t>dai bisogni primari</w:t>
      </w:r>
      <w:r w:rsidR="00E25BCC" w:rsidRPr="00C171BB">
        <w:rPr>
          <w:color w:val="000000"/>
        </w:rPr>
        <w:t xml:space="preserve">, quando invece quello antiborghese </w:t>
      </w:r>
      <w:r w:rsidR="0054259E" w:rsidRPr="00C171BB">
        <w:rPr>
          <w:color w:val="000000"/>
        </w:rPr>
        <w:t>da</w:t>
      </w:r>
      <w:r w:rsidR="00E25BCC" w:rsidRPr="00C171BB">
        <w:rPr>
          <w:color w:val="000000"/>
        </w:rPr>
        <w:t xml:space="preserve"> essi</w:t>
      </w:r>
      <w:r w:rsidR="0054259E" w:rsidRPr="00C171BB">
        <w:rPr>
          <w:color w:val="000000"/>
        </w:rPr>
        <w:t xml:space="preserve"> la fa scaturire</w:t>
      </w:r>
      <w:r w:rsidR="009B62EF" w:rsidRPr="00C171BB">
        <w:rPr>
          <w:color w:val="000000"/>
        </w:rPr>
        <w:t xml:space="preserve"> </w:t>
      </w:r>
      <w:r w:rsidR="00E25BCC" w:rsidRPr="00C171BB">
        <w:rPr>
          <w:color w:val="000000"/>
        </w:rPr>
        <w:t>(</w:t>
      </w:r>
      <w:r w:rsidR="00083130" w:rsidRPr="00C171BB">
        <w:rPr>
          <w:color w:val="000000"/>
        </w:rPr>
        <w:t>Raymond Carver</w:t>
      </w:r>
      <w:r w:rsidR="000714F0" w:rsidRPr="00C171BB">
        <w:rPr>
          <w:color w:val="000000"/>
        </w:rPr>
        <w:t xml:space="preserve">, </w:t>
      </w:r>
      <w:r w:rsidR="000714F0" w:rsidRPr="00C171BB">
        <w:rPr>
          <w:i/>
          <w:iCs/>
          <w:color w:val="000000"/>
        </w:rPr>
        <w:t>Voi non sapete che cos’è l’amore.  Saggi, poesie, racconti</w:t>
      </w:r>
      <w:r w:rsidR="000714F0" w:rsidRPr="00C171BB">
        <w:rPr>
          <w:color w:val="000000"/>
        </w:rPr>
        <w:t>, Minimum Fax, 1998</w:t>
      </w:r>
      <w:r w:rsidR="00E25BCC" w:rsidRPr="00C171BB">
        <w:rPr>
          <w:color w:val="000000"/>
        </w:rPr>
        <w:t>, pp.</w:t>
      </w:r>
      <w:r w:rsidR="000714F0" w:rsidRPr="00C171BB">
        <w:rPr>
          <w:color w:val="000000"/>
        </w:rPr>
        <w:t xml:space="preserve"> 30-45</w:t>
      </w:r>
      <w:r w:rsidR="00E25BCC" w:rsidRPr="00C171BB">
        <w:rPr>
          <w:color w:val="000000"/>
        </w:rPr>
        <w:t>).</w:t>
      </w:r>
    </w:p>
    <w:p w14:paraId="66F6D62E" w14:textId="77777777" w:rsidR="009C7ECA" w:rsidRPr="00C171BB" w:rsidRDefault="0054259E" w:rsidP="00A85099">
      <w:pPr>
        <w:pStyle w:val="NormaleWeb"/>
        <w:spacing w:before="0" w:beforeAutospacing="0" w:after="0" w:afterAutospacing="0"/>
        <w:jc w:val="both"/>
        <w:rPr>
          <w:color w:val="000000"/>
        </w:rPr>
      </w:pPr>
      <w:r w:rsidRPr="00C171BB">
        <w:rPr>
          <w:color w:val="000000"/>
        </w:rPr>
        <w:t xml:space="preserve">Per </w:t>
      </w:r>
      <w:proofErr w:type="spellStart"/>
      <w:r w:rsidR="00D03455" w:rsidRPr="00C171BB">
        <w:rPr>
          <w:color w:val="000000"/>
        </w:rPr>
        <w:t>Certeau</w:t>
      </w:r>
      <w:proofErr w:type="spellEnd"/>
      <w:r w:rsidR="00AD2B68" w:rsidRPr="00C171BB">
        <w:rPr>
          <w:color w:val="000000"/>
        </w:rPr>
        <w:t xml:space="preserve">, </w:t>
      </w:r>
      <w:r w:rsidRPr="00C171BB">
        <w:rPr>
          <w:color w:val="000000"/>
        </w:rPr>
        <w:t>invece</w:t>
      </w:r>
      <w:r w:rsidR="00AD2B68" w:rsidRPr="00C171BB">
        <w:rPr>
          <w:color w:val="000000"/>
        </w:rPr>
        <w:t>,</w:t>
      </w:r>
      <w:r w:rsidR="00D03455" w:rsidRPr="00C171BB">
        <w:rPr>
          <w:color w:val="000000"/>
        </w:rPr>
        <w:t xml:space="preserve"> </w:t>
      </w:r>
      <w:r w:rsidRPr="00C171BB">
        <w:rPr>
          <w:color w:val="000000"/>
        </w:rPr>
        <w:t xml:space="preserve">esiste un “sapere inconsapevole” che può far emergere lo scarto, la resistenza individuale al determinismo sociale e culturale, che passa anche – come indicherà, in altro contesto, Dallari – dai </w:t>
      </w:r>
      <w:r w:rsidR="009C16C8" w:rsidRPr="00C171BB">
        <w:rPr>
          <w:color w:val="000000"/>
        </w:rPr>
        <w:t xml:space="preserve">collegamenti simbolici strettamente personali operati dal soggetto, ad esempio, </w:t>
      </w:r>
      <w:r w:rsidR="00B237E7" w:rsidRPr="00C171BB">
        <w:rPr>
          <w:color w:val="000000"/>
        </w:rPr>
        <w:t xml:space="preserve">proprio </w:t>
      </w:r>
      <w:r w:rsidR="009C16C8" w:rsidRPr="00C171BB">
        <w:rPr>
          <w:color w:val="000000"/>
        </w:rPr>
        <w:t>nell’ascolto musicale</w:t>
      </w:r>
      <w:r w:rsidR="00886C76">
        <w:rPr>
          <w:color w:val="000000"/>
        </w:rPr>
        <w:t xml:space="preserve">. </w:t>
      </w:r>
      <w:r w:rsidR="00090EA9" w:rsidRPr="00C171BB">
        <w:rPr>
          <w:color w:val="000000"/>
        </w:rPr>
        <w:t xml:space="preserve">“Così, la lettura e la narrazione popolari continuano ad agire unanimemente </w:t>
      </w:r>
      <w:r w:rsidR="00090EA9" w:rsidRPr="00C171BB">
        <w:rPr>
          <w:i/>
          <w:iCs/>
          <w:color w:val="000000"/>
        </w:rPr>
        <w:t>al di sotto</w:t>
      </w:r>
      <w:r w:rsidR="00090EA9" w:rsidRPr="00C171BB">
        <w:rPr>
          <w:color w:val="000000"/>
        </w:rPr>
        <w:t xml:space="preserve"> dell’ortodossia dei significati e all’insaputa dei produttori del senso codificato, siano essi i produttori dei canoni letterari o i produttori dei codici linguistici o semantici dei prodotti di c</w:t>
      </w:r>
      <w:r w:rsidR="00FC47CB" w:rsidRPr="00C171BB">
        <w:rPr>
          <w:color w:val="000000"/>
        </w:rPr>
        <w:t>o</w:t>
      </w:r>
      <w:r w:rsidR="00090EA9" w:rsidRPr="00C171BB">
        <w:rPr>
          <w:color w:val="000000"/>
        </w:rPr>
        <w:t>nsumo”, scrive Elena Madrussan (p. 68).</w:t>
      </w:r>
    </w:p>
    <w:p w14:paraId="26839401" w14:textId="77777777" w:rsidR="000A4976" w:rsidRPr="00C171BB" w:rsidRDefault="0054259E" w:rsidP="00D0356E">
      <w:pPr>
        <w:pStyle w:val="NormaleWeb"/>
        <w:spacing w:before="0" w:beforeAutospacing="0" w:after="0" w:afterAutospacing="0"/>
        <w:jc w:val="both"/>
      </w:pPr>
      <w:r w:rsidRPr="00C171BB">
        <w:rPr>
          <w:color w:val="000000"/>
        </w:rPr>
        <w:t>Nella società “liquida”</w:t>
      </w:r>
      <w:r w:rsidRPr="00C171BB">
        <w:t xml:space="preserve"> </w:t>
      </w:r>
      <w:r w:rsidR="00817182" w:rsidRPr="00C171BB">
        <w:t>la fruizione musicale subisce le ingerenze dei canoni di consumo, non di meno</w:t>
      </w:r>
      <w:r w:rsidR="00886C76">
        <w:t>,</w:t>
      </w:r>
      <w:r w:rsidR="00817182" w:rsidRPr="00C171BB">
        <w:t xml:space="preserve"> persegue la ricerca della bellezza</w:t>
      </w:r>
      <w:r w:rsidRPr="00C171BB">
        <w:t xml:space="preserve">: uno </w:t>
      </w:r>
      <w:r w:rsidR="000A4976" w:rsidRPr="00C171BB">
        <w:t xml:space="preserve">status ambiguo della </w:t>
      </w:r>
      <w:proofErr w:type="spellStart"/>
      <w:r w:rsidR="000A4976" w:rsidRPr="00C171BB">
        <w:rPr>
          <w:i/>
          <w:iCs/>
        </w:rPr>
        <w:t>popular</w:t>
      </w:r>
      <w:proofErr w:type="spellEnd"/>
      <w:r w:rsidR="000A4976" w:rsidRPr="00C171BB">
        <w:rPr>
          <w:i/>
          <w:iCs/>
        </w:rPr>
        <w:t xml:space="preserve"> music</w:t>
      </w:r>
      <w:r w:rsidR="000A4976" w:rsidRPr="00C171BB">
        <w:t xml:space="preserve"> rappresentato in modo emblematico </w:t>
      </w:r>
      <w:r w:rsidRPr="00C171BB">
        <w:t xml:space="preserve">dal </w:t>
      </w:r>
      <w:r w:rsidR="00ED3D69" w:rsidRPr="00C171BB">
        <w:t xml:space="preserve">suo </w:t>
      </w:r>
      <w:r w:rsidR="000A4976" w:rsidRPr="00C171BB">
        <w:t xml:space="preserve">genere </w:t>
      </w:r>
      <w:r w:rsidR="00D361DF" w:rsidRPr="00C171BB">
        <w:t>“</w:t>
      </w:r>
      <w:r w:rsidR="000A4976" w:rsidRPr="00C171BB">
        <w:t>classico</w:t>
      </w:r>
      <w:r w:rsidR="00D361DF" w:rsidRPr="00C171BB">
        <w:t>”</w:t>
      </w:r>
      <w:r w:rsidR="00942619" w:rsidRPr="00C171BB">
        <w:t>,</w:t>
      </w:r>
      <w:r w:rsidR="000A4976" w:rsidRPr="00C171BB">
        <w:t xml:space="preserve"> il rock</w:t>
      </w:r>
      <w:r w:rsidR="00942619" w:rsidRPr="00C171BB">
        <w:t>:</w:t>
      </w:r>
      <w:r w:rsidR="000A4976" w:rsidRPr="00C171BB">
        <w:t xml:space="preserve"> </w:t>
      </w:r>
      <w:r w:rsidR="0094037E" w:rsidRPr="00C171BB">
        <w:t>musica di consumo,</w:t>
      </w:r>
      <w:r w:rsidR="006F252B" w:rsidRPr="00C171BB">
        <w:t xml:space="preserve"> che, tuttavia, </w:t>
      </w:r>
      <w:r w:rsidR="0094037E" w:rsidRPr="00C171BB">
        <w:t xml:space="preserve">continua ad appellarsi a un atteggiamento combattivo, orientato </w:t>
      </w:r>
      <w:r w:rsidR="00924929" w:rsidRPr="00C171BB">
        <w:t>a una più autentica</w:t>
      </w:r>
      <w:r w:rsidR="0094037E" w:rsidRPr="00C171BB">
        <w:t xml:space="preserve"> scoperta di sé</w:t>
      </w:r>
      <w:r w:rsidR="00924929" w:rsidRPr="00C171BB">
        <w:t>.</w:t>
      </w:r>
    </w:p>
    <w:p w14:paraId="20D1B66B" w14:textId="287BC085" w:rsidR="000E6473" w:rsidRPr="00C171BB" w:rsidRDefault="006F252B" w:rsidP="000E6473">
      <w:pPr>
        <w:pStyle w:val="NormaleWeb"/>
        <w:spacing w:before="0" w:beforeAutospacing="0" w:after="0" w:afterAutospacing="0"/>
        <w:jc w:val="both"/>
        <w:rPr>
          <w:color w:val="000000"/>
        </w:rPr>
      </w:pPr>
      <w:r w:rsidRPr="00C171BB">
        <w:t xml:space="preserve">Andando al cuore del suo discorso, l’autrice si domanda che cosa rappresenti la ricezione della musica </w:t>
      </w:r>
      <w:r w:rsidR="0094037E" w:rsidRPr="00C171BB">
        <w:t>nei suoi tratti essenziali e decontestualizzati</w:t>
      </w:r>
      <w:r w:rsidR="00942619" w:rsidRPr="00C171BB">
        <w:t>.</w:t>
      </w:r>
      <w:r w:rsidR="00D22715" w:rsidRPr="00C171BB">
        <w:t xml:space="preserve"> La musica è</w:t>
      </w:r>
      <w:r w:rsidR="00A23727" w:rsidRPr="00C171BB">
        <w:t xml:space="preserve">, seguendo </w:t>
      </w:r>
      <w:proofErr w:type="spellStart"/>
      <w:r w:rsidR="00A23727" w:rsidRPr="00C171BB">
        <w:t>Jankélévitch</w:t>
      </w:r>
      <w:proofErr w:type="spellEnd"/>
      <w:r w:rsidR="00A23727" w:rsidRPr="00C171BB">
        <w:t xml:space="preserve">, </w:t>
      </w:r>
      <w:r w:rsidR="00942619" w:rsidRPr="00C171BB">
        <w:t>l’ineffabile, appunto</w:t>
      </w:r>
      <w:r w:rsidR="00ED3D69" w:rsidRPr="00C171BB">
        <w:t>.</w:t>
      </w:r>
      <w:r w:rsidR="00942619" w:rsidRPr="00C171BB">
        <w:t xml:space="preserve"> Veniamo “convocati”</w:t>
      </w:r>
      <w:r w:rsidR="002D6450">
        <w:t xml:space="preserve"> – così, invece, Barthes – </w:t>
      </w:r>
      <w:r w:rsidR="00886C76">
        <w:t>all’opera d’arte</w:t>
      </w:r>
      <w:r w:rsidR="00942619" w:rsidRPr="00C171BB">
        <w:rPr>
          <w:color w:val="000000"/>
        </w:rPr>
        <w:t xml:space="preserve"> </w:t>
      </w:r>
      <w:r w:rsidR="00AE6D22" w:rsidRPr="00E964B2">
        <w:rPr>
          <w:color w:val="000000"/>
        </w:rPr>
        <w:t>o di artigianato</w:t>
      </w:r>
      <w:r w:rsidR="00AE6D22">
        <w:rPr>
          <w:color w:val="000000"/>
        </w:rPr>
        <w:t xml:space="preserve"> </w:t>
      </w:r>
      <w:r w:rsidR="000714F0" w:rsidRPr="00C171BB">
        <w:rPr>
          <w:color w:val="000000"/>
        </w:rPr>
        <w:t xml:space="preserve">in virtù </w:t>
      </w:r>
      <w:r w:rsidR="002D6450">
        <w:rPr>
          <w:color w:val="000000"/>
        </w:rPr>
        <w:t>dello</w:t>
      </w:r>
      <w:r w:rsidR="000714F0" w:rsidRPr="00C171BB">
        <w:rPr>
          <w:color w:val="000000"/>
        </w:rPr>
        <w:t xml:space="preserve"> </w:t>
      </w:r>
      <w:r w:rsidR="000714F0" w:rsidRPr="00C171BB">
        <w:rPr>
          <w:i/>
          <w:iCs/>
          <w:color w:val="000000"/>
        </w:rPr>
        <w:t>studium</w:t>
      </w:r>
      <w:r w:rsidR="000714F0" w:rsidRPr="00C171BB">
        <w:rPr>
          <w:color w:val="000000"/>
        </w:rPr>
        <w:t>, una disposizione dovuta all’educazione estetica, culturale</w:t>
      </w:r>
      <w:r w:rsidR="00D361DF" w:rsidRPr="00C171BB">
        <w:rPr>
          <w:color w:val="000000"/>
        </w:rPr>
        <w:t>,</w:t>
      </w:r>
      <w:r w:rsidR="000714F0" w:rsidRPr="00C171BB">
        <w:rPr>
          <w:color w:val="000000"/>
        </w:rPr>
        <w:t xml:space="preserve"> che ha formato </w:t>
      </w:r>
      <w:r w:rsidR="00942619" w:rsidRPr="00C171BB">
        <w:rPr>
          <w:color w:val="000000"/>
        </w:rPr>
        <w:t>gli</w:t>
      </w:r>
      <w:r w:rsidR="000714F0" w:rsidRPr="00C171BB">
        <w:rPr>
          <w:color w:val="000000"/>
        </w:rPr>
        <w:t xml:space="preserve"> interessi e il gusto</w:t>
      </w:r>
      <w:r w:rsidR="000E6473" w:rsidRPr="00C171BB">
        <w:rPr>
          <w:color w:val="000000"/>
        </w:rPr>
        <w:t xml:space="preserve">, ma è il </w:t>
      </w:r>
      <w:proofErr w:type="spellStart"/>
      <w:r w:rsidR="000E6473" w:rsidRPr="00C171BB">
        <w:rPr>
          <w:i/>
          <w:iCs/>
          <w:color w:val="000000"/>
        </w:rPr>
        <w:t>punctum</w:t>
      </w:r>
      <w:proofErr w:type="spellEnd"/>
      <w:r w:rsidR="000E6473" w:rsidRPr="00C171BB">
        <w:rPr>
          <w:color w:val="000000"/>
        </w:rPr>
        <w:t xml:space="preserve">, la folgorazione, il dettaglio inatteso e imprevisto, </w:t>
      </w:r>
      <w:r w:rsidR="00942619" w:rsidRPr="00C171BB">
        <w:rPr>
          <w:color w:val="000000"/>
        </w:rPr>
        <w:t>a creare</w:t>
      </w:r>
      <w:r w:rsidR="000E6473" w:rsidRPr="00C171BB">
        <w:rPr>
          <w:color w:val="000000"/>
        </w:rPr>
        <w:t xml:space="preserve"> il legame tra soggetto e opera, generando introspezione, ricerca e scoperta di sé, aprendo le possibilità dell’autoformazione.</w:t>
      </w:r>
    </w:p>
    <w:p w14:paraId="284FE85C" w14:textId="77777777" w:rsidR="000A4976" w:rsidRPr="00C171BB" w:rsidRDefault="000A4976" w:rsidP="00A85099">
      <w:pPr>
        <w:pStyle w:val="NormaleWeb"/>
        <w:spacing w:before="0" w:beforeAutospacing="0" w:after="0" w:afterAutospacing="0"/>
        <w:jc w:val="both"/>
      </w:pPr>
    </w:p>
    <w:p w14:paraId="1C91E1D3" w14:textId="77777777" w:rsidR="000E6473" w:rsidRPr="00C171BB" w:rsidRDefault="000E6473" w:rsidP="00A85099">
      <w:pPr>
        <w:pStyle w:val="NormaleWeb"/>
        <w:spacing w:before="0" w:beforeAutospacing="0" w:after="0" w:afterAutospacing="0"/>
        <w:jc w:val="both"/>
      </w:pPr>
      <w:r w:rsidRPr="00C171BB">
        <w:t>Dopo avere delineato in termini estesi e approfonditi, traendo spunto dalla riflessione filosofica, sociologica e semiotica, oltre che pedagogica, il rapporto tra individuo, società</w:t>
      </w:r>
      <w:r w:rsidR="00FC47CB" w:rsidRPr="00C171BB">
        <w:t>, cultura popolare e</w:t>
      </w:r>
      <w:r w:rsidR="00942619" w:rsidRPr="00C171BB">
        <w:t>d</w:t>
      </w:r>
      <w:r w:rsidR="00FC47CB" w:rsidRPr="00C171BB">
        <w:t xml:space="preserve"> espressione artistica, che fa da </w:t>
      </w:r>
      <w:r w:rsidR="00FC47CB" w:rsidRPr="00C171BB">
        <w:rPr>
          <w:i/>
          <w:iCs/>
        </w:rPr>
        <w:t>cornice</w:t>
      </w:r>
      <w:r w:rsidR="00FC47CB" w:rsidRPr="00C171BB">
        <w:t xml:space="preserve"> al discorso, l’autrice procede verso l’indagine del </w:t>
      </w:r>
      <w:r w:rsidR="00FC47CB" w:rsidRPr="00C171BB">
        <w:rPr>
          <w:i/>
          <w:iCs/>
        </w:rPr>
        <w:t>quadro</w:t>
      </w:r>
      <w:r w:rsidR="00FC47CB" w:rsidRPr="00C171BB">
        <w:t xml:space="preserve">, concentrandosi sulla </w:t>
      </w:r>
      <w:proofErr w:type="spellStart"/>
      <w:r w:rsidR="00FC47CB" w:rsidRPr="00C171BB">
        <w:rPr>
          <w:i/>
          <w:iCs/>
        </w:rPr>
        <w:t>popular</w:t>
      </w:r>
      <w:proofErr w:type="spellEnd"/>
      <w:r w:rsidR="00FC47CB" w:rsidRPr="00C171BB">
        <w:rPr>
          <w:i/>
          <w:iCs/>
        </w:rPr>
        <w:t xml:space="preserve"> music</w:t>
      </w:r>
      <w:r w:rsidR="00FC47CB" w:rsidRPr="00C171BB">
        <w:t xml:space="preserve"> e la formazione dell’io.</w:t>
      </w:r>
    </w:p>
    <w:p w14:paraId="23910B4F" w14:textId="77777777" w:rsidR="000F214A" w:rsidRPr="00C171BB" w:rsidRDefault="00FC47CB" w:rsidP="00942619">
      <w:pPr>
        <w:pStyle w:val="NormaleWeb"/>
        <w:spacing w:before="0" w:beforeAutospacing="0" w:after="0" w:afterAutospacing="0"/>
        <w:jc w:val="both"/>
        <w:rPr>
          <w:color w:val="000000"/>
        </w:rPr>
      </w:pPr>
      <w:r w:rsidRPr="00C171BB">
        <w:t>La pedagogia ha</w:t>
      </w:r>
      <w:r w:rsidR="00942619" w:rsidRPr="00C171BB">
        <w:t xml:space="preserve">, finora, </w:t>
      </w:r>
      <w:r w:rsidRPr="00C171BB">
        <w:t xml:space="preserve">osservato la </w:t>
      </w:r>
      <w:proofErr w:type="spellStart"/>
      <w:r w:rsidRPr="00C171BB">
        <w:rPr>
          <w:i/>
          <w:iCs/>
        </w:rPr>
        <w:t>popular</w:t>
      </w:r>
      <w:proofErr w:type="spellEnd"/>
      <w:r w:rsidRPr="00C171BB">
        <w:rPr>
          <w:i/>
          <w:iCs/>
        </w:rPr>
        <w:t xml:space="preserve"> music</w:t>
      </w:r>
      <w:r w:rsidR="00886C76">
        <w:t xml:space="preserve"> quasi esclusivamente</w:t>
      </w:r>
      <w:r w:rsidRPr="00C171BB">
        <w:t xml:space="preserve"> come strumento di trasmissione didattica</w:t>
      </w:r>
      <w:r w:rsidR="00942619" w:rsidRPr="00C171BB">
        <w:t>, re</w:t>
      </w:r>
      <w:r w:rsidR="00886C76">
        <w:t>s</w:t>
      </w:r>
      <w:r w:rsidR="00942619" w:rsidRPr="00C171BB">
        <w:t>tando, in parte, condizionata</w:t>
      </w:r>
      <w:r w:rsidRPr="00C171BB">
        <w:t xml:space="preserve"> </w:t>
      </w:r>
      <w:r w:rsidR="00942619" w:rsidRPr="00C171BB">
        <w:t>da una</w:t>
      </w:r>
      <w:r w:rsidRPr="00C171BB">
        <w:t xml:space="preserve"> cesura </w:t>
      </w:r>
      <w:r w:rsidR="00942619" w:rsidRPr="00C171BB">
        <w:t>accademica che</w:t>
      </w:r>
      <w:r w:rsidRPr="00C171BB">
        <w:t xml:space="preserve"> </w:t>
      </w:r>
      <w:r w:rsidR="00942619" w:rsidRPr="00C171BB">
        <w:t>la</w:t>
      </w:r>
      <w:r w:rsidRPr="00C171BB">
        <w:t xml:space="preserve"> considera </w:t>
      </w:r>
      <w:r w:rsidRPr="00C171BB">
        <w:rPr>
          <w:i/>
          <w:iCs/>
        </w:rPr>
        <w:t>low culture</w:t>
      </w:r>
      <w:r w:rsidR="00942619" w:rsidRPr="00C171BB">
        <w:rPr>
          <w:color w:val="000000"/>
        </w:rPr>
        <w:t xml:space="preserve">. Secondo Madrussan, </w:t>
      </w:r>
      <w:r w:rsidR="00D65D17" w:rsidRPr="00C171BB">
        <w:rPr>
          <w:color w:val="000000"/>
        </w:rPr>
        <w:t xml:space="preserve">non </w:t>
      </w:r>
      <w:r w:rsidR="00A207A0" w:rsidRPr="00C171BB">
        <w:rPr>
          <w:color w:val="000000"/>
        </w:rPr>
        <w:t xml:space="preserve">va </w:t>
      </w:r>
      <w:r w:rsidR="00D65D17" w:rsidRPr="00C171BB">
        <w:rPr>
          <w:color w:val="000000"/>
        </w:rPr>
        <w:t>disdegna</w:t>
      </w:r>
      <w:r w:rsidR="00A207A0" w:rsidRPr="00C171BB">
        <w:rPr>
          <w:color w:val="000000"/>
        </w:rPr>
        <w:t>ta</w:t>
      </w:r>
      <w:r w:rsidR="00D65D17" w:rsidRPr="00C171BB">
        <w:rPr>
          <w:color w:val="000000"/>
        </w:rPr>
        <w:t xml:space="preserve"> </w:t>
      </w:r>
      <w:r w:rsidR="002B6EBA" w:rsidRPr="00C171BB">
        <w:rPr>
          <w:color w:val="000000"/>
        </w:rPr>
        <w:t>l</w:t>
      </w:r>
      <w:r w:rsidR="00965B6D" w:rsidRPr="00C171BB">
        <w:rPr>
          <w:color w:val="000000"/>
        </w:rPr>
        <w:t>a</w:t>
      </w:r>
      <w:r w:rsidR="00D65D17" w:rsidRPr="00C171BB">
        <w:rPr>
          <w:color w:val="000000"/>
        </w:rPr>
        <w:t xml:space="preserve"> funzione didattica della musica popolare, ma </w:t>
      </w:r>
      <w:r w:rsidR="002B6EBA" w:rsidRPr="00C171BB">
        <w:rPr>
          <w:color w:val="000000"/>
        </w:rPr>
        <w:t>va posta al</w:t>
      </w:r>
      <w:r w:rsidR="00D65D17" w:rsidRPr="00C171BB">
        <w:rPr>
          <w:color w:val="000000"/>
        </w:rPr>
        <w:t xml:space="preserve"> centro dell’attenzione </w:t>
      </w:r>
      <w:r w:rsidR="000F214A" w:rsidRPr="00AE6D22">
        <w:rPr>
          <w:color w:val="4472C4" w:themeColor="accent1"/>
        </w:rPr>
        <w:t xml:space="preserve">soprattutto </w:t>
      </w:r>
      <w:r w:rsidR="00D65D17" w:rsidRPr="00C171BB">
        <w:rPr>
          <w:color w:val="000000"/>
        </w:rPr>
        <w:t>la sua stretta relazione con la formazione di sé</w:t>
      </w:r>
      <w:r w:rsidR="002B6EBA" w:rsidRPr="00C171BB">
        <w:rPr>
          <w:color w:val="000000"/>
        </w:rPr>
        <w:t>, che si genera</w:t>
      </w:r>
      <w:r w:rsidR="000F214A" w:rsidRPr="00C171BB">
        <w:rPr>
          <w:color w:val="000000"/>
        </w:rPr>
        <w:t xml:space="preserve"> </w:t>
      </w:r>
      <w:r w:rsidR="002B6EBA" w:rsidRPr="00AE6D22">
        <w:rPr>
          <w:color w:val="4472C4" w:themeColor="accent1"/>
        </w:rPr>
        <w:t xml:space="preserve">soprattutto </w:t>
      </w:r>
      <w:r w:rsidR="002B6EBA" w:rsidRPr="00C171BB">
        <w:rPr>
          <w:color w:val="000000"/>
        </w:rPr>
        <w:t>ne</w:t>
      </w:r>
      <w:r w:rsidR="00E828EC" w:rsidRPr="00C171BB">
        <w:rPr>
          <w:color w:val="000000"/>
        </w:rPr>
        <w:t>ll’assunzione della</w:t>
      </w:r>
      <w:r w:rsidR="00846C8F" w:rsidRPr="00C171BB">
        <w:rPr>
          <w:color w:val="000000"/>
        </w:rPr>
        <w:t xml:space="preserve"> musica </w:t>
      </w:r>
      <w:r w:rsidR="00E828EC" w:rsidRPr="00C171BB">
        <w:rPr>
          <w:i/>
          <w:iCs/>
          <w:color w:val="000000"/>
        </w:rPr>
        <w:t>vissuta come contenuto</w:t>
      </w:r>
      <w:r w:rsidR="00E828EC" w:rsidRPr="00C171BB">
        <w:rPr>
          <w:color w:val="000000"/>
        </w:rPr>
        <w:t xml:space="preserve"> (p. 93)</w:t>
      </w:r>
      <w:r w:rsidR="002B6EBA" w:rsidRPr="00C171BB">
        <w:rPr>
          <w:color w:val="000000"/>
        </w:rPr>
        <w:t xml:space="preserve">. Questa, secondo </w:t>
      </w:r>
      <w:proofErr w:type="spellStart"/>
      <w:r w:rsidR="002B6EBA" w:rsidRPr="00C171BB">
        <w:rPr>
          <w:color w:val="000000"/>
        </w:rPr>
        <w:t>Frith</w:t>
      </w:r>
      <w:proofErr w:type="spellEnd"/>
      <w:r w:rsidR="002B6EBA" w:rsidRPr="00C171BB">
        <w:rPr>
          <w:color w:val="000000"/>
        </w:rPr>
        <w:t xml:space="preserve">, non solo </w:t>
      </w:r>
      <w:r w:rsidR="002B6EBA" w:rsidRPr="00C171BB">
        <w:rPr>
          <w:i/>
          <w:iCs/>
          <w:color w:val="000000"/>
        </w:rPr>
        <w:t>rivela della</w:t>
      </w:r>
      <w:r w:rsidR="002B6EBA" w:rsidRPr="00C171BB">
        <w:rPr>
          <w:color w:val="000000"/>
        </w:rPr>
        <w:t xml:space="preserve"> persona, ma la </w:t>
      </w:r>
      <w:r w:rsidR="002B6EBA" w:rsidRPr="00C171BB">
        <w:rPr>
          <w:i/>
          <w:iCs/>
          <w:color w:val="000000"/>
        </w:rPr>
        <w:t>costruisce</w:t>
      </w:r>
      <w:r w:rsidR="002B6EBA" w:rsidRPr="00C171BB">
        <w:rPr>
          <w:color w:val="000000"/>
        </w:rPr>
        <w:t>.</w:t>
      </w:r>
    </w:p>
    <w:p w14:paraId="0E6B9D42" w14:textId="77777777" w:rsidR="002B6EBA" w:rsidRPr="00C171BB" w:rsidRDefault="00A85099" w:rsidP="00A85099">
      <w:pPr>
        <w:pStyle w:val="NormaleWeb"/>
        <w:spacing w:before="0" w:beforeAutospacing="0" w:after="0" w:afterAutospacing="0"/>
        <w:jc w:val="both"/>
        <w:rPr>
          <w:color w:val="000000"/>
        </w:rPr>
      </w:pPr>
      <w:r w:rsidRPr="00C171BB">
        <w:rPr>
          <w:color w:val="000000"/>
        </w:rPr>
        <w:t>Nell’adolescenza</w:t>
      </w:r>
      <w:r w:rsidR="00B260D3" w:rsidRPr="00C171BB">
        <w:rPr>
          <w:color w:val="000000"/>
        </w:rPr>
        <w:t xml:space="preserve">, </w:t>
      </w:r>
      <w:r w:rsidR="002B6EBA" w:rsidRPr="00C171BB">
        <w:rPr>
          <w:color w:val="000000"/>
        </w:rPr>
        <w:t>ad esempio</w:t>
      </w:r>
      <w:r w:rsidR="00B260D3" w:rsidRPr="00C171BB">
        <w:rPr>
          <w:color w:val="000000"/>
        </w:rPr>
        <w:t>,</w:t>
      </w:r>
      <w:r w:rsidRPr="00C171BB">
        <w:rPr>
          <w:color w:val="000000"/>
        </w:rPr>
        <w:t xml:space="preserve"> la musica ha una funzione </w:t>
      </w:r>
      <w:proofErr w:type="spellStart"/>
      <w:r w:rsidR="00B260D3" w:rsidRPr="00C171BB">
        <w:rPr>
          <w:color w:val="000000"/>
        </w:rPr>
        <w:t>autoformativa</w:t>
      </w:r>
      <w:proofErr w:type="spellEnd"/>
      <w:r w:rsidR="00B260D3" w:rsidRPr="00C171BB">
        <w:rPr>
          <w:color w:val="000000"/>
        </w:rPr>
        <w:t xml:space="preserve"> </w:t>
      </w:r>
      <w:r w:rsidRPr="00C171BB">
        <w:rPr>
          <w:color w:val="000000"/>
        </w:rPr>
        <w:t>diretta</w:t>
      </w:r>
      <w:r w:rsidR="00B260D3" w:rsidRPr="00C171BB">
        <w:rPr>
          <w:color w:val="000000"/>
        </w:rPr>
        <w:t>, che si orienta nelle due direzioni del riconoscimento sociale e della più propria esperienza estetica.</w:t>
      </w:r>
      <w:r w:rsidR="00416398" w:rsidRPr="00C171BB">
        <w:rPr>
          <w:color w:val="000000"/>
        </w:rPr>
        <w:t xml:space="preserve"> </w:t>
      </w:r>
      <w:r w:rsidR="00EA508A" w:rsidRPr="00C171BB">
        <w:rPr>
          <w:color w:val="000000"/>
        </w:rPr>
        <w:t>Dal punto di vista pedagogico, dunque,</w:t>
      </w:r>
      <w:r w:rsidR="00416398" w:rsidRPr="00C171BB">
        <w:rPr>
          <w:color w:val="000000"/>
        </w:rPr>
        <w:t xml:space="preserve"> nonostante il controllo esercitato sui consumi dall’industria musicale e quello esercitato dalle istituzioni sulla categorizzazione culturale, esiste uno spazio perché l’adolescente o il giovane sperimenti liberamente, attraverso la musica, l’avvicinamento al </w:t>
      </w:r>
      <w:proofErr w:type="spellStart"/>
      <w:r w:rsidR="00416398" w:rsidRPr="00C171BB">
        <w:rPr>
          <w:i/>
          <w:iCs/>
          <w:color w:val="000000"/>
        </w:rPr>
        <w:t>proprium</w:t>
      </w:r>
      <w:proofErr w:type="spellEnd"/>
      <w:r w:rsidR="00416398" w:rsidRPr="00C171BB">
        <w:rPr>
          <w:color w:val="000000"/>
        </w:rPr>
        <w:t xml:space="preserve">, come nucleo identitario personale e unico. </w:t>
      </w:r>
    </w:p>
    <w:p w14:paraId="517CB25C" w14:textId="77777777" w:rsidR="00411EF8" w:rsidRPr="00C171BB" w:rsidRDefault="001A6AFA" w:rsidP="00A85099">
      <w:pPr>
        <w:pStyle w:val="NormaleWeb"/>
        <w:spacing w:before="0" w:beforeAutospacing="0" w:after="0" w:afterAutospacing="0"/>
        <w:jc w:val="both"/>
        <w:rPr>
          <w:color w:val="000000"/>
        </w:rPr>
      </w:pPr>
      <w:r w:rsidRPr="00C171BB">
        <w:rPr>
          <w:color w:val="000000"/>
        </w:rPr>
        <w:t>“…l’oggetto d’indagine – leggiamo a p. 105 – non riguarda la legittimità artistica, ma l’‘orizzonte veritativo’ del nostro tempo. Non solo: se la musica come esperienza percettiva è effettivamente il modo in cui avviene l’incontro tra soggetto e suono, è ancor più dirimente come questo incontro può diventare poietico – creativo, immaginativo, riflessivo – e come, invece, può negare tale possibilità”.</w:t>
      </w:r>
    </w:p>
    <w:p w14:paraId="37D354E8" w14:textId="77777777" w:rsidR="00271738" w:rsidRPr="00C171BB" w:rsidRDefault="00A85099" w:rsidP="00A85099">
      <w:pPr>
        <w:pStyle w:val="NormaleWeb"/>
        <w:spacing w:before="0" w:beforeAutospacing="0" w:after="0" w:afterAutospacing="0"/>
        <w:jc w:val="both"/>
        <w:rPr>
          <w:color w:val="000000"/>
        </w:rPr>
      </w:pPr>
      <w:r w:rsidRPr="00C171BB">
        <w:rPr>
          <w:color w:val="000000"/>
        </w:rPr>
        <w:t>Soggetto e musica si incontrano come corpo e suono e si fondono ne</w:t>
      </w:r>
      <w:r w:rsidR="006A68CE" w:rsidRPr="00C171BB">
        <w:rPr>
          <w:color w:val="000000"/>
        </w:rPr>
        <w:t>l</w:t>
      </w:r>
      <w:r w:rsidRPr="00C171BB">
        <w:rPr>
          <w:color w:val="000000"/>
        </w:rPr>
        <w:t xml:space="preserve"> loro incontro al di là della conoscenza razionale</w:t>
      </w:r>
      <w:r w:rsidR="001A6AFA" w:rsidRPr="00C171BB">
        <w:rPr>
          <w:color w:val="000000"/>
        </w:rPr>
        <w:t>.</w:t>
      </w:r>
      <w:r w:rsidRPr="00C171BB">
        <w:rPr>
          <w:color w:val="000000"/>
        </w:rPr>
        <w:t xml:space="preserve"> </w:t>
      </w:r>
      <w:r w:rsidR="001A6AFA" w:rsidRPr="00C171BB">
        <w:rPr>
          <w:color w:val="000000"/>
        </w:rPr>
        <w:t>L</w:t>
      </w:r>
      <w:r w:rsidRPr="00C171BB">
        <w:rPr>
          <w:color w:val="000000"/>
        </w:rPr>
        <w:t>’educazione d</w:t>
      </w:r>
      <w:r w:rsidR="001A6AFA" w:rsidRPr="00C171BB">
        <w:rPr>
          <w:color w:val="000000"/>
        </w:rPr>
        <w:t>ovrebbe</w:t>
      </w:r>
      <w:r w:rsidRPr="00C171BB">
        <w:rPr>
          <w:color w:val="000000"/>
        </w:rPr>
        <w:t xml:space="preserve"> intervenire</w:t>
      </w:r>
      <w:r w:rsidR="001A6AFA" w:rsidRPr="00C171BB">
        <w:rPr>
          <w:color w:val="000000"/>
        </w:rPr>
        <w:t>, anche per propiziare una formazione all’ascolto</w:t>
      </w:r>
      <w:r w:rsidR="00271738" w:rsidRPr="00C171BB">
        <w:rPr>
          <w:color w:val="000000"/>
        </w:rPr>
        <w:t xml:space="preserve"> e alle sue funzioni</w:t>
      </w:r>
      <w:r w:rsidR="001A6AFA" w:rsidRPr="00C171BB">
        <w:rPr>
          <w:color w:val="000000"/>
        </w:rPr>
        <w:t>,</w:t>
      </w:r>
      <w:r w:rsidRPr="00C171BB">
        <w:rPr>
          <w:color w:val="000000"/>
        </w:rPr>
        <w:t xml:space="preserve"> </w:t>
      </w:r>
      <w:r w:rsidR="001A6AFA" w:rsidRPr="00C171BB">
        <w:rPr>
          <w:color w:val="000000"/>
        </w:rPr>
        <w:t>per</w:t>
      </w:r>
      <w:r w:rsidRPr="00C171BB">
        <w:rPr>
          <w:color w:val="000000"/>
        </w:rPr>
        <w:t xml:space="preserve"> far sì che l’incontro non resti solo corrispondenza emotiva</w:t>
      </w:r>
      <w:r w:rsidR="00EA508A" w:rsidRPr="00C171BB">
        <w:rPr>
          <w:color w:val="000000"/>
        </w:rPr>
        <w:t>,</w:t>
      </w:r>
      <w:r w:rsidRPr="00C171BB">
        <w:rPr>
          <w:color w:val="000000"/>
        </w:rPr>
        <w:t xml:space="preserve"> </w:t>
      </w:r>
      <w:r w:rsidR="00271738" w:rsidRPr="00C171BB">
        <w:rPr>
          <w:color w:val="000000"/>
        </w:rPr>
        <w:t xml:space="preserve">ma atto </w:t>
      </w:r>
      <w:r w:rsidRPr="00C171BB">
        <w:rPr>
          <w:color w:val="000000"/>
        </w:rPr>
        <w:t xml:space="preserve">interpretativo </w:t>
      </w:r>
      <w:r w:rsidR="00271738" w:rsidRPr="00C171BB">
        <w:rPr>
          <w:color w:val="000000"/>
        </w:rPr>
        <w:t xml:space="preserve">che </w:t>
      </w:r>
      <w:r w:rsidR="00EA508A" w:rsidRPr="00C171BB">
        <w:rPr>
          <w:color w:val="000000"/>
        </w:rPr>
        <w:t xml:space="preserve">risale all’identità profonda </w:t>
      </w:r>
      <w:r w:rsidRPr="00C171BB">
        <w:rPr>
          <w:color w:val="000000"/>
        </w:rPr>
        <w:t>del soggetto</w:t>
      </w:r>
      <w:r w:rsidR="00271738" w:rsidRPr="00C171BB">
        <w:rPr>
          <w:color w:val="000000"/>
        </w:rPr>
        <w:t>.</w:t>
      </w:r>
    </w:p>
    <w:p w14:paraId="416D07D2" w14:textId="77777777" w:rsidR="00370640" w:rsidRPr="00C171BB" w:rsidRDefault="00271738" w:rsidP="00370640">
      <w:pPr>
        <w:pStyle w:val="NormaleWeb"/>
        <w:spacing w:before="0" w:beforeAutospacing="0" w:after="0" w:afterAutospacing="0"/>
        <w:jc w:val="both"/>
        <w:rPr>
          <w:color w:val="000000"/>
        </w:rPr>
      </w:pPr>
      <w:r w:rsidRPr="00C171BB">
        <w:rPr>
          <w:color w:val="000000"/>
        </w:rPr>
        <w:t xml:space="preserve">Nella </w:t>
      </w:r>
      <w:proofErr w:type="spellStart"/>
      <w:r w:rsidRPr="00C171BB">
        <w:rPr>
          <w:i/>
          <w:iCs/>
          <w:color w:val="000000"/>
        </w:rPr>
        <w:t>popular</w:t>
      </w:r>
      <w:proofErr w:type="spellEnd"/>
      <w:r w:rsidRPr="00C171BB">
        <w:rPr>
          <w:i/>
          <w:iCs/>
          <w:color w:val="000000"/>
        </w:rPr>
        <w:t xml:space="preserve"> music</w:t>
      </w:r>
      <w:r w:rsidRPr="00C171BB">
        <w:rPr>
          <w:color w:val="000000"/>
        </w:rPr>
        <w:t xml:space="preserve">, in cui la parte testuale ha un ruolo preminente, il testo </w:t>
      </w:r>
      <w:r w:rsidR="00F90E4E" w:rsidRPr="00C171BB">
        <w:rPr>
          <w:color w:val="000000"/>
        </w:rPr>
        <w:t>o</w:t>
      </w:r>
      <w:r w:rsidRPr="00C171BB">
        <w:rPr>
          <w:color w:val="000000"/>
        </w:rPr>
        <w:t xml:space="preserve">rienta l’interpretazione, si intreccia agli elementi che, insieme, concorrono a </w:t>
      </w:r>
      <w:r w:rsidR="00F90E4E" w:rsidRPr="00C171BB">
        <w:rPr>
          <w:color w:val="000000"/>
        </w:rPr>
        <w:t>connotare</w:t>
      </w:r>
      <w:r w:rsidRPr="00C171BB">
        <w:rPr>
          <w:color w:val="000000"/>
        </w:rPr>
        <w:t xml:space="preserve"> il significato </w:t>
      </w:r>
      <w:r w:rsidR="002B6EBA" w:rsidRPr="00C171BB">
        <w:rPr>
          <w:color w:val="000000"/>
        </w:rPr>
        <w:t>dell’</w:t>
      </w:r>
      <w:r w:rsidRPr="00C171BB">
        <w:rPr>
          <w:color w:val="000000"/>
        </w:rPr>
        <w:t>ascolto</w:t>
      </w:r>
      <w:r w:rsidR="00370640" w:rsidRPr="00C171BB">
        <w:rPr>
          <w:color w:val="000000"/>
        </w:rPr>
        <w:t>.</w:t>
      </w:r>
      <w:r w:rsidRPr="00C171BB">
        <w:rPr>
          <w:color w:val="000000"/>
        </w:rPr>
        <w:t xml:space="preserve"> </w:t>
      </w:r>
      <w:r w:rsidR="00370640" w:rsidRPr="00C171BB">
        <w:rPr>
          <w:color w:val="000000"/>
        </w:rPr>
        <w:t>C</w:t>
      </w:r>
      <w:r w:rsidR="00A85099" w:rsidRPr="00C171BB">
        <w:rPr>
          <w:color w:val="000000"/>
        </w:rPr>
        <w:t xml:space="preserve">on </w:t>
      </w:r>
      <w:r w:rsidR="0039427E">
        <w:rPr>
          <w:color w:val="000000"/>
        </w:rPr>
        <w:t>questa forma d’arte</w:t>
      </w:r>
      <w:r w:rsidR="00A85099" w:rsidRPr="00C171BB">
        <w:rPr>
          <w:color w:val="000000"/>
        </w:rPr>
        <w:t xml:space="preserve"> cambia il rapporto tra produzione e fruizione musicale e i metalinguaggi legati ai generi</w:t>
      </w:r>
      <w:r w:rsidR="00F90E4E" w:rsidRPr="00C171BB">
        <w:rPr>
          <w:color w:val="000000"/>
        </w:rPr>
        <w:t>.</w:t>
      </w:r>
      <w:r w:rsidR="00A85099" w:rsidRPr="00C171BB">
        <w:rPr>
          <w:color w:val="000000"/>
        </w:rPr>
        <w:t xml:space="preserve"> </w:t>
      </w:r>
      <w:r w:rsidR="00370640" w:rsidRPr="00C171BB">
        <w:rPr>
          <w:color w:val="000000"/>
        </w:rPr>
        <w:lastRenderedPageBreak/>
        <w:t xml:space="preserve">Alcuni autori, come Adorno, hanno guardato con grande diffidenza a tale mutamento, altri, come Eco, </w:t>
      </w:r>
      <w:r w:rsidR="0039427E">
        <w:rPr>
          <w:color w:val="000000"/>
        </w:rPr>
        <w:t xml:space="preserve">ne </w:t>
      </w:r>
      <w:r w:rsidR="00370640" w:rsidRPr="00C171BB">
        <w:rPr>
          <w:color w:val="000000"/>
        </w:rPr>
        <w:t>hanno</w:t>
      </w:r>
      <w:r w:rsidR="0039427E">
        <w:rPr>
          <w:color w:val="000000"/>
        </w:rPr>
        <w:t>, invece,</w:t>
      </w:r>
      <w:r w:rsidR="00370640" w:rsidRPr="00C171BB">
        <w:rPr>
          <w:color w:val="000000"/>
        </w:rPr>
        <w:t xml:space="preserve"> colto la grande capacità di diffusione culturale.</w:t>
      </w:r>
    </w:p>
    <w:p w14:paraId="0ED1DE55" w14:textId="77777777" w:rsidR="001A48A6" w:rsidRPr="00C171BB" w:rsidRDefault="006E2842" w:rsidP="00A85099">
      <w:pPr>
        <w:pStyle w:val="NormaleWeb"/>
        <w:spacing w:before="0" w:beforeAutospacing="0" w:after="0" w:afterAutospacing="0"/>
        <w:jc w:val="both"/>
        <w:rPr>
          <w:color w:val="000000"/>
        </w:rPr>
      </w:pPr>
      <w:r w:rsidRPr="00C171BB">
        <w:rPr>
          <w:color w:val="000000"/>
        </w:rPr>
        <w:t xml:space="preserve">Grande attenzione è offerta dall’autrice all’evoluzione storica della </w:t>
      </w:r>
      <w:proofErr w:type="spellStart"/>
      <w:r w:rsidRPr="00C171BB">
        <w:rPr>
          <w:i/>
          <w:iCs/>
          <w:color w:val="000000"/>
        </w:rPr>
        <w:t>popular</w:t>
      </w:r>
      <w:proofErr w:type="spellEnd"/>
      <w:r w:rsidRPr="00C171BB">
        <w:rPr>
          <w:i/>
          <w:iCs/>
          <w:color w:val="000000"/>
        </w:rPr>
        <w:t xml:space="preserve"> music</w:t>
      </w:r>
      <w:r w:rsidRPr="00C171BB">
        <w:rPr>
          <w:color w:val="000000"/>
        </w:rPr>
        <w:t xml:space="preserve">: il rock, </w:t>
      </w:r>
      <w:r w:rsidR="00C171BB">
        <w:rPr>
          <w:color w:val="000000"/>
        </w:rPr>
        <w:t>ad esempio</w:t>
      </w:r>
      <w:r w:rsidRPr="00C171BB">
        <w:rPr>
          <w:color w:val="000000"/>
        </w:rPr>
        <w:t xml:space="preserve">, </w:t>
      </w:r>
      <w:r w:rsidR="00FF7D21" w:rsidRPr="00C171BB">
        <w:rPr>
          <w:color w:val="000000"/>
        </w:rPr>
        <w:t xml:space="preserve">soprattutto alle </w:t>
      </w:r>
      <w:r w:rsidR="004B1F2A" w:rsidRPr="00C171BB">
        <w:rPr>
          <w:color w:val="000000"/>
        </w:rPr>
        <w:t xml:space="preserve">sue </w:t>
      </w:r>
      <w:r w:rsidR="00FF7D21" w:rsidRPr="00C171BB">
        <w:rPr>
          <w:color w:val="000000"/>
        </w:rPr>
        <w:t>origini e</w:t>
      </w:r>
      <w:r w:rsidR="00E56F0D" w:rsidRPr="00C171BB">
        <w:rPr>
          <w:color w:val="000000"/>
        </w:rPr>
        <w:t xml:space="preserve"> al di là delle sue declinazioni e </w:t>
      </w:r>
      <w:r w:rsidR="00FF7D21" w:rsidRPr="00C171BB">
        <w:rPr>
          <w:color w:val="000000"/>
        </w:rPr>
        <w:t>“</w:t>
      </w:r>
      <w:r w:rsidR="00E56F0D" w:rsidRPr="00C171BB">
        <w:rPr>
          <w:color w:val="000000"/>
        </w:rPr>
        <w:t>deviazioni</w:t>
      </w:r>
      <w:r w:rsidR="00FF7D21" w:rsidRPr="00C171BB">
        <w:rPr>
          <w:color w:val="000000"/>
        </w:rPr>
        <w:t xml:space="preserve">”, </w:t>
      </w:r>
      <w:r w:rsidRPr="00C171BB">
        <w:rPr>
          <w:color w:val="000000"/>
        </w:rPr>
        <w:t>è caratterizzato</w:t>
      </w:r>
      <w:r w:rsidR="00CB0700" w:rsidRPr="00C171BB">
        <w:rPr>
          <w:color w:val="000000"/>
        </w:rPr>
        <w:t xml:space="preserve"> dall’</w:t>
      </w:r>
      <w:r w:rsidR="00FF7D21" w:rsidRPr="00C171BB">
        <w:rPr>
          <w:color w:val="000000"/>
        </w:rPr>
        <w:t>impegno</w:t>
      </w:r>
      <w:r w:rsidRPr="00C171BB">
        <w:rPr>
          <w:color w:val="000000"/>
        </w:rPr>
        <w:t>,</w:t>
      </w:r>
      <w:r w:rsidR="00FF7D21" w:rsidRPr="00C171BB">
        <w:rPr>
          <w:color w:val="000000"/>
        </w:rPr>
        <w:t xml:space="preserve"> politico, sociale, estetico, esistenziale</w:t>
      </w:r>
      <w:r w:rsidRPr="00C171BB">
        <w:rPr>
          <w:color w:val="000000"/>
        </w:rPr>
        <w:t xml:space="preserve">, aspetto </w:t>
      </w:r>
      <w:r w:rsidR="00C171BB">
        <w:rPr>
          <w:color w:val="000000"/>
        </w:rPr>
        <w:t>che si evidenzia</w:t>
      </w:r>
      <w:r w:rsidR="00CB0700" w:rsidRPr="00C171BB">
        <w:rPr>
          <w:color w:val="000000"/>
        </w:rPr>
        <w:t xml:space="preserve"> </w:t>
      </w:r>
      <w:r w:rsidR="00C171BB">
        <w:rPr>
          <w:color w:val="000000"/>
        </w:rPr>
        <w:t>in</w:t>
      </w:r>
      <w:r w:rsidR="00FB02F0" w:rsidRPr="00C171BB">
        <w:rPr>
          <w:color w:val="000000"/>
        </w:rPr>
        <w:t xml:space="preserve"> raffinate contaminazioni di stili, incontri interculturali, influenze filosofiche e letterarie nei testi</w:t>
      </w:r>
      <w:r w:rsidR="00C171BB">
        <w:rPr>
          <w:color w:val="000000"/>
        </w:rPr>
        <w:t xml:space="preserve">; il genere punk, invece, successivamente, divenendo un </w:t>
      </w:r>
      <w:r w:rsidR="005F42D0" w:rsidRPr="00C171BB">
        <w:rPr>
          <w:color w:val="000000"/>
        </w:rPr>
        <w:t xml:space="preserve">linguaggio musicale e iconico nel quale il corpo ha la funzione di manifestare rabbiosamente un disagio, </w:t>
      </w:r>
      <w:r w:rsidR="00C171BB">
        <w:rPr>
          <w:color w:val="000000"/>
        </w:rPr>
        <w:t xml:space="preserve">esprime, in parte, rassegnazione, in parte una forma di deluso disimpegno. Esso </w:t>
      </w:r>
      <w:r w:rsidR="00B508D4" w:rsidRPr="00C171BB">
        <w:rPr>
          <w:color w:val="000000"/>
        </w:rPr>
        <w:t>costituisce</w:t>
      </w:r>
      <w:r w:rsidR="00C171BB">
        <w:rPr>
          <w:color w:val="000000"/>
        </w:rPr>
        <w:t xml:space="preserve"> </w:t>
      </w:r>
      <w:r w:rsidR="00B508D4" w:rsidRPr="00C171BB">
        <w:rPr>
          <w:color w:val="000000"/>
        </w:rPr>
        <w:t>un punto di non ritorno, perché da quel momento in poi, le culture anche musicali giovanili non hanno più “potuto” fare a meno di marcare la loro appartenenza attraverso gestualità corporee visibili.</w:t>
      </w:r>
    </w:p>
    <w:p w14:paraId="244B0A98" w14:textId="77777777" w:rsidR="00CB3445" w:rsidRPr="00C171BB" w:rsidRDefault="00C171BB" w:rsidP="00A85099">
      <w:pPr>
        <w:pStyle w:val="NormaleWeb"/>
        <w:spacing w:before="0" w:beforeAutospacing="0" w:after="0" w:afterAutospacing="0"/>
        <w:jc w:val="both"/>
        <w:rPr>
          <w:color w:val="000000"/>
        </w:rPr>
      </w:pPr>
      <w:r>
        <w:rPr>
          <w:color w:val="000000"/>
        </w:rPr>
        <w:t>Anche la moda, soprattutto nel contesto della ricerca d’identità adolescenziale e giovanile, esprime le polarità</w:t>
      </w:r>
      <w:r w:rsidR="00CB3445" w:rsidRPr="00C171BB">
        <w:rPr>
          <w:color w:val="000000"/>
        </w:rPr>
        <w:t xml:space="preserve"> dell’imitare e del distinguersi.</w:t>
      </w:r>
      <w:r>
        <w:rPr>
          <w:color w:val="000000"/>
        </w:rPr>
        <w:t xml:space="preserve"> Dopo la fine degli anni Settanta, nota l’autrice, gli stili musicali giovanili si frammentano</w:t>
      </w:r>
      <w:r w:rsidR="00054531">
        <w:rPr>
          <w:color w:val="000000"/>
        </w:rPr>
        <w:t>; il giovanile, in qualche modo, diviene modello anche per l’adulto, mentre negli ultimi anni, al contrario, l’affermazione del revival e il ripescaggio dei generi del passato si rispecchia nella percezione diffusa di un’“assenza di futuro” che emerge da svariate indagini sui giovani</w:t>
      </w:r>
    </w:p>
    <w:p w14:paraId="6DE22708" w14:textId="6CDB6D52" w:rsidR="00FE72DF" w:rsidRPr="00C171BB" w:rsidRDefault="00FB386B" w:rsidP="00A85099">
      <w:pPr>
        <w:pStyle w:val="NormaleWeb"/>
        <w:spacing w:before="0" w:beforeAutospacing="0" w:after="0" w:afterAutospacing="0"/>
        <w:jc w:val="both"/>
        <w:rPr>
          <w:color w:val="000000"/>
        </w:rPr>
      </w:pPr>
      <w:r w:rsidRPr="00C171BB">
        <w:rPr>
          <w:color w:val="000000"/>
        </w:rPr>
        <w:t>La diffusione dell’uso delle tecnologie, che si fanno sempre più strada nel mondo artistico, rende difficile mantenere gli elementi intrinsecamente creativi della musica e l’incontro generativo con</w:t>
      </w:r>
      <w:r w:rsidR="008478E2">
        <w:rPr>
          <w:color w:val="000000"/>
        </w:rPr>
        <w:t xml:space="preserve"> i</w:t>
      </w:r>
      <w:r w:rsidRPr="00C171BB">
        <w:rPr>
          <w:color w:val="000000"/>
        </w:rPr>
        <w:t xml:space="preserve"> giovani; la ricerca musicale, stante la </w:t>
      </w:r>
      <w:r w:rsidR="002511D0" w:rsidRPr="00C171BB">
        <w:rPr>
          <w:color w:val="000000"/>
        </w:rPr>
        <w:t>grande accessibilità garantita dalla rete, perde parte del suo fascino e della sua significanza in termini di ricerca di sé</w:t>
      </w:r>
      <w:r w:rsidR="00FE72DF" w:rsidRPr="00C171BB">
        <w:rPr>
          <w:color w:val="000000"/>
        </w:rPr>
        <w:t>.</w:t>
      </w:r>
      <w:r w:rsidR="00054531">
        <w:rPr>
          <w:color w:val="000000"/>
        </w:rPr>
        <w:t xml:space="preserve"> D’altra parte, l</w:t>
      </w:r>
      <w:r w:rsidR="00A85099" w:rsidRPr="00C171BB">
        <w:rPr>
          <w:color w:val="000000"/>
        </w:rPr>
        <w:t>a fruizione estetica</w:t>
      </w:r>
      <w:r w:rsidR="00FE72DF" w:rsidRPr="00C171BB">
        <w:rPr>
          <w:color w:val="000000"/>
        </w:rPr>
        <w:t>,</w:t>
      </w:r>
      <w:r w:rsidR="00A85099" w:rsidRPr="00C171BB">
        <w:rPr>
          <w:color w:val="000000"/>
        </w:rPr>
        <w:t xml:space="preserve"> colt</w:t>
      </w:r>
      <w:r w:rsidR="00FE72DF" w:rsidRPr="00C171BB">
        <w:rPr>
          <w:color w:val="000000"/>
        </w:rPr>
        <w:t>a</w:t>
      </w:r>
      <w:r w:rsidR="00A85099" w:rsidRPr="00C171BB">
        <w:rPr>
          <w:color w:val="000000"/>
        </w:rPr>
        <w:t xml:space="preserve"> come occasion</w:t>
      </w:r>
      <w:r w:rsidR="00FE72DF" w:rsidRPr="00C171BB">
        <w:rPr>
          <w:color w:val="000000"/>
        </w:rPr>
        <w:t>e</w:t>
      </w:r>
      <w:r w:rsidR="00A85099" w:rsidRPr="00C171BB">
        <w:rPr>
          <w:color w:val="000000"/>
        </w:rPr>
        <w:t xml:space="preserve"> di formazione e approfondimento di s</w:t>
      </w:r>
      <w:r w:rsidR="009557C9" w:rsidRPr="00C171BB">
        <w:rPr>
          <w:color w:val="000000"/>
        </w:rPr>
        <w:t>é</w:t>
      </w:r>
      <w:r w:rsidR="00A85099" w:rsidRPr="00C171BB">
        <w:rPr>
          <w:color w:val="000000"/>
        </w:rPr>
        <w:t xml:space="preserve"> stessi</w:t>
      </w:r>
      <w:r w:rsidR="00FE72DF" w:rsidRPr="00C171BB">
        <w:rPr>
          <w:color w:val="000000"/>
        </w:rPr>
        <w:t>, viene messa a rischio</w:t>
      </w:r>
      <w:r w:rsidR="00A85099" w:rsidRPr="00C171BB">
        <w:rPr>
          <w:color w:val="000000"/>
        </w:rPr>
        <w:t xml:space="preserve"> </w:t>
      </w:r>
      <w:r w:rsidR="00FE72DF" w:rsidRPr="00C171BB">
        <w:rPr>
          <w:color w:val="000000"/>
        </w:rPr>
        <w:t>dalla tendenza</w:t>
      </w:r>
      <w:r w:rsidR="00A85099" w:rsidRPr="00C171BB">
        <w:rPr>
          <w:color w:val="000000"/>
        </w:rPr>
        <w:t xml:space="preserve"> a coltivare una totale scissione tra l’ambito produttivo</w:t>
      </w:r>
      <w:r w:rsidR="009557C9" w:rsidRPr="00C171BB">
        <w:rPr>
          <w:color w:val="000000"/>
        </w:rPr>
        <w:t>,</w:t>
      </w:r>
      <w:r w:rsidR="00A85099" w:rsidRPr="00C171BB">
        <w:rPr>
          <w:color w:val="000000"/>
        </w:rPr>
        <w:t xml:space="preserve"> formativo</w:t>
      </w:r>
      <w:r w:rsidR="009557C9" w:rsidRPr="00C171BB">
        <w:rPr>
          <w:color w:val="000000"/>
        </w:rPr>
        <w:t>,</w:t>
      </w:r>
      <w:r w:rsidR="00A85099" w:rsidRPr="00C171BB">
        <w:rPr>
          <w:color w:val="000000"/>
        </w:rPr>
        <w:t xml:space="preserve"> istruttivo e l’ambito della coltivazione culturale</w:t>
      </w:r>
      <w:r w:rsidR="00696E0D" w:rsidRPr="00C171BB">
        <w:rPr>
          <w:color w:val="000000"/>
        </w:rPr>
        <w:t>, ora</w:t>
      </w:r>
      <w:r w:rsidR="00A85099" w:rsidRPr="00C171BB">
        <w:rPr>
          <w:color w:val="000000"/>
        </w:rPr>
        <w:t xml:space="preserve"> lasciata alla solitudine. </w:t>
      </w:r>
    </w:p>
    <w:p w14:paraId="1800587E" w14:textId="77777777" w:rsidR="00A85099" w:rsidRPr="00C171BB" w:rsidRDefault="00A85099" w:rsidP="00A85099">
      <w:pPr>
        <w:pStyle w:val="NormaleWeb"/>
        <w:spacing w:before="0" w:beforeAutospacing="0" w:after="0" w:afterAutospacing="0"/>
        <w:jc w:val="both"/>
        <w:rPr>
          <w:color w:val="000000"/>
        </w:rPr>
      </w:pPr>
      <w:r w:rsidRPr="00C171BB">
        <w:rPr>
          <w:color w:val="000000"/>
        </w:rPr>
        <w:t>Per</w:t>
      </w:r>
      <w:r w:rsidR="0039427E">
        <w:rPr>
          <w:color w:val="000000"/>
        </w:rPr>
        <w:t>tanto, per</w:t>
      </w:r>
      <w:r w:rsidRPr="00C171BB">
        <w:rPr>
          <w:color w:val="000000"/>
        </w:rPr>
        <w:t>mane</w:t>
      </w:r>
      <w:r w:rsidR="00054531">
        <w:rPr>
          <w:color w:val="000000"/>
        </w:rPr>
        <w:t xml:space="preserve"> e si fa ancora più urgente</w:t>
      </w:r>
      <w:r w:rsidR="0039427E">
        <w:rPr>
          <w:color w:val="000000"/>
        </w:rPr>
        <w:t xml:space="preserve"> </w:t>
      </w:r>
      <w:r w:rsidRPr="00C171BB">
        <w:rPr>
          <w:color w:val="000000"/>
        </w:rPr>
        <w:t>il valore di un</w:t>
      </w:r>
      <w:r w:rsidR="00E374ED" w:rsidRPr="00C171BB">
        <w:rPr>
          <w:color w:val="000000"/>
        </w:rPr>
        <w:t>’</w:t>
      </w:r>
      <w:r w:rsidRPr="00C171BB">
        <w:rPr>
          <w:color w:val="000000"/>
        </w:rPr>
        <w:t>educazione all’approfondimento e alla fruizione dell’ascolto musicale, che</w:t>
      </w:r>
      <w:r w:rsidR="00E374ED" w:rsidRPr="00C171BB">
        <w:rPr>
          <w:color w:val="000000"/>
        </w:rPr>
        <w:t>,</w:t>
      </w:r>
      <w:r w:rsidRPr="00C171BB">
        <w:rPr>
          <w:color w:val="000000"/>
        </w:rPr>
        <w:t xml:space="preserve"> lungi dall</w:t>
      </w:r>
      <w:r w:rsidR="00E374ED" w:rsidRPr="00C171BB">
        <w:rPr>
          <w:color w:val="000000"/>
        </w:rPr>
        <w:t>’</w:t>
      </w:r>
      <w:r w:rsidRPr="00C171BB">
        <w:rPr>
          <w:color w:val="000000"/>
        </w:rPr>
        <w:t xml:space="preserve">allontanare l’autenticità </w:t>
      </w:r>
      <w:r w:rsidR="00E374ED" w:rsidRPr="00C171BB">
        <w:rPr>
          <w:color w:val="000000"/>
        </w:rPr>
        <w:t>dell’incontro con la musica,</w:t>
      </w:r>
      <w:r w:rsidRPr="00C171BB">
        <w:rPr>
          <w:color w:val="000000"/>
        </w:rPr>
        <w:t xml:space="preserve"> lo rende più importante </w:t>
      </w:r>
      <w:r w:rsidR="00E374ED" w:rsidRPr="00C171BB">
        <w:rPr>
          <w:color w:val="000000"/>
        </w:rPr>
        <w:t xml:space="preserve">e </w:t>
      </w:r>
      <w:r w:rsidRPr="00C171BB">
        <w:rPr>
          <w:color w:val="000000"/>
        </w:rPr>
        <w:t>più significativo</w:t>
      </w:r>
      <w:r w:rsidR="00E374ED" w:rsidRPr="00C171BB">
        <w:rPr>
          <w:color w:val="000000"/>
        </w:rPr>
        <w:t>.</w:t>
      </w:r>
    </w:p>
    <w:p w14:paraId="604F938B" w14:textId="77777777" w:rsidR="00B946F2" w:rsidRPr="00C171BB" w:rsidRDefault="009F2B9D" w:rsidP="00B946F2">
      <w:pPr>
        <w:pStyle w:val="NormaleWeb"/>
        <w:spacing w:before="0" w:beforeAutospacing="0" w:after="0" w:afterAutospacing="0"/>
        <w:jc w:val="both"/>
      </w:pPr>
      <w:r w:rsidRPr="00C171BB">
        <w:rPr>
          <w:color w:val="000000"/>
        </w:rPr>
        <w:t>Sono, in sintesi, diversi e assai fruttuosi</w:t>
      </w:r>
      <w:r w:rsidR="00B946F2" w:rsidRPr="00C171BB">
        <w:rPr>
          <w:color w:val="000000"/>
        </w:rPr>
        <w:t xml:space="preserve"> gli spunti che possono essere colti</w:t>
      </w:r>
      <w:r w:rsidRPr="00C171BB">
        <w:rPr>
          <w:color w:val="000000"/>
        </w:rPr>
        <w:t xml:space="preserve"> </w:t>
      </w:r>
      <w:r w:rsidR="00B946F2" w:rsidRPr="00C171BB">
        <w:rPr>
          <w:color w:val="000000"/>
        </w:rPr>
        <w:t>nel</w:t>
      </w:r>
      <w:r w:rsidRPr="00C171BB">
        <w:rPr>
          <w:color w:val="000000"/>
        </w:rPr>
        <w:t xml:space="preserve"> testo di Elena Madrussan</w:t>
      </w:r>
      <w:r w:rsidR="00B946F2" w:rsidRPr="00C171BB">
        <w:rPr>
          <w:color w:val="000000"/>
        </w:rPr>
        <w:t>; preme, tuttavia, ricordarne alcuni in particolare</w:t>
      </w:r>
      <w:r w:rsidR="00B946F2" w:rsidRPr="00C171BB">
        <w:t>:</w:t>
      </w:r>
    </w:p>
    <w:p w14:paraId="67DC170E" w14:textId="77777777" w:rsidR="00B946F2" w:rsidRPr="00C171BB" w:rsidRDefault="00B946F2" w:rsidP="00B946F2">
      <w:pPr>
        <w:pStyle w:val="NormaleWeb"/>
        <w:spacing w:before="0" w:beforeAutospacing="0" w:after="0" w:afterAutospacing="0"/>
        <w:jc w:val="both"/>
      </w:pPr>
      <w:r w:rsidRPr="00C171BB">
        <w:t xml:space="preserve">sin dal principio, l’autrice supera </w:t>
      </w:r>
      <w:r w:rsidR="005C5BC5" w:rsidRPr="00C171BB">
        <w:t xml:space="preserve">con grande autorevolezza </w:t>
      </w:r>
      <w:r w:rsidRPr="00C171BB">
        <w:t>la questione della legittimità del discorso sulla musica popolare, perché ne mette in rilievo con chiarezza la rilevanza storica, sociale e culturale e le profonde radici in una riflessione che affonda nei grandi temi del pensiero umano.</w:t>
      </w:r>
    </w:p>
    <w:p w14:paraId="016D72F2" w14:textId="77777777" w:rsidR="00B946F2" w:rsidRPr="00C171BB" w:rsidRDefault="00B946F2" w:rsidP="00B946F2">
      <w:pPr>
        <w:pStyle w:val="NormaleWeb"/>
        <w:spacing w:before="0" w:beforeAutospacing="0" w:after="0" w:afterAutospacing="0"/>
        <w:jc w:val="both"/>
        <w:rPr>
          <w:color w:val="000000"/>
        </w:rPr>
      </w:pPr>
      <w:r w:rsidRPr="00C171BB">
        <w:t xml:space="preserve">Se l’incontro con la musica è in generale foriero di </w:t>
      </w:r>
      <w:proofErr w:type="spellStart"/>
      <w:r w:rsidRPr="00C171BB">
        <w:t>generatività</w:t>
      </w:r>
      <w:proofErr w:type="spellEnd"/>
      <w:r w:rsidRPr="00C171BB">
        <w:t xml:space="preserve"> formativa e </w:t>
      </w:r>
      <w:proofErr w:type="spellStart"/>
      <w:r w:rsidRPr="00C171BB">
        <w:t>autoformativa</w:t>
      </w:r>
      <w:proofErr w:type="spellEnd"/>
      <w:r w:rsidRPr="00C171BB">
        <w:t>, possiamo osare dire che la musica popolare occup</w:t>
      </w:r>
      <w:r w:rsidR="0089151A" w:rsidRPr="00C171BB">
        <w:t xml:space="preserve">a, nel rapporto tra formazione e musica, </w:t>
      </w:r>
      <w:r w:rsidRPr="00C171BB">
        <w:t>uno spazio privilegiato</w:t>
      </w:r>
      <w:r w:rsidR="0089151A" w:rsidRPr="00C171BB">
        <w:t>, giacché, come traspare evidentemente dal</w:t>
      </w:r>
      <w:r w:rsidR="005C5BC5" w:rsidRPr="00C171BB">
        <w:t>le pagine del</w:t>
      </w:r>
      <w:r w:rsidR="0089151A" w:rsidRPr="00C171BB">
        <w:t xml:space="preserve"> testo, è nella sua dimensione che si apre, in una libertà e accessibilit</w:t>
      </w:r>
      <w:r w:rsidR="002720E5" w:rsidRPr="00C171BB">
        <w:t>à altrimenti sconosciuta nella storia della fruizione musicale,</w:t>
      </w:r>
      <w:r w:rsidR="0089151A" w:rsidRPr="00C171BB">
        <w:t xml:space="preserve"> l’incontro significativo</w:t>
      </w:r>
      <w:r w:rsidR="005C5BC5" w:rsidRPr="00C171BB">
        <w:t xml:space="preserve"> – e di </w:t>
      </w:r>
      <w:proofErr w:type="spellStart"/>
      <w:r w:rsidR="005C5BC5" w:rsidRPr="00C171BB">
        <w:t>risignificazione</w:t>
      </w:r>
      <w:proofErr w:type="spellEnd"/>
      <w:r w:rsidR="005C5BC5" w:rsidRPr="00C171BB">
        <w:t xml:space="preserve"> –</w:t>
      </w:r>
      <w:r w:rsidR="0089151A" w:rsidRPr="00C171BB">
        <w:t xml:space="preserve"> con il soggetto e il suo carico di stati d’animo, memorie </w:t>
      </w:r>
      <w:r w:rsidR="002720E5" w:rsidRPr="00C171BB">
        <w:t xml:space="preserve">ed </w:t>
      </w:r>
      <w:r w:rsidR="0089151A" w:rsidRPr="00C171BB">
        <w:t>esperienze</w:t>
      </w:r>
      <w:r w:rsidR="002720E5" w:rsidRPr="00C171BB">
        <w:t>.</w:t>
      </w:r>
      <w:r w:rsidRPr="00C171BB">
        <w:t xml:space="preserve"> </w:t>
      </w:r>
    </w:p>
    <w:p w14:paraId="5EDF4EE2" w14:textId="77777777" w:rsidR="00A85099" w:rsidRPr="00C171BB" w:rsidRDefault="005C5BC5" w:rsidP="00B946F2">
      <w:pPr>
        <w:pStyle w:val="NormaleWeb"/>
        <w:spacing w:before="0" w:beforeAutospacing="0" w:after="0" w:afterAutospacing="0"/>
        <w:jc w:val="both"/>
      </w:pPr>
      <w:r w:rsidRPr="00C171BB">
        <w:rPr>
          <w:color w:val="000000"/>
        </w:rPr>
        <w:t xml:space="preserve">Ma </w:t>
      </w:r>
      <w:r w:rsidRPr="00C171BB">
        <w:rPr>
          <w:i/>
          <w:iCs/>
          <w:color w:val="000000"/>
        </w:rPr>
        <w:t>Formazione e musica</w:t>
      </w:r>
      <w:r w:rsidR="003920FA" w:rsidRPr="00C171BB">
        <w:rPr>
          <w:color w:val="000000"/>
        </w:rPr>
        <w:t xml:space="preserve">, per quanto il suo intento appaia essere più filosofico e riflessivo, </w:t>
      </w:r>
      <w:r w:rsidRPr="00C171BB">
        <w:rPr>
          <w:color w:val="000000"/>
        </w:rPr>
        <w:t xml:space="preserve">ci consegna anche preziosi </w:t>
      </w:r>
      <w:r w:rsidR="003920FA" w:rsidRPr="00C171BB">
        <w:rPr>
          <w:color w:val="000000"/>
        </w:rPr>
        <w:t>spunti per l’azione educativa, quali che siano i ruoli in cui essa si esercita:</w:t>
      </w:r>
      <w:r w:rsidRPr="00C171BB">
        <w:rPr>
          <w:color w:val="000000"/>
        </w:rPr>
        <w:t xml:space="preserve"> </w:t>
      </w:r>
      <w:r w:rsidR="00074A73">
        <w:rPr>
          <w:color w:val="000000"/>
        </w:rPr>
        <w:t xml:space="preserve">è </w:t>
      </w:r>
      <w:r w:rsidR="00E22891" w:rsidRPr="00C171BB">
        <w:rPr>
          <w:color w:val="000000"/>
        </w:rPr>
        <w:t>l’esperienza estetica tutta a dover tornare al centro della considerazione</w:t>
      </w:r>
      <w:r w:rsidR="002720E5" w:rsidRPr="00C171BB">
        <w:rPr>
          <w:color w:val="000000"/>
        </w:rPr>
        <w:t>, anche</w:t>
      </w:r>
      <w:r w:rsidR="00E22891" w:rsidRPr="00C171BB">
        <w:rPr>
          <w:color w:val="000000"/>
        </w:rPr>
        <w:t xml:space="preserve"> della scuola </w:t>
      </w:r>
      <w:r w:rsidR="002720E5" w:rsidRPr="00C171BB">
        <w:rPr>
          <w:color w:val="000000"/>
        </w:rPr>
        <w:t xml:space="preserve">e </w:t>
      </w:r>
      <w:r w:rsidR="003920FA" w:rsidRPr="00C171BB">
        <w:rPr>
          <w:color w:val="000000"/>
        </w:rPr>
        <w:t>anche al di là</w:t>
      </w:r>
      <w:r w:rsidR="002720E5" w:rsidRPr="00C171BB">
        <w:rPr>
          <w:color w:val="000000"/>
        </w:rPr>
        <w:t xml:space="preserve"> </w:t>
      </w:r>
      <w:r w:rsidR="003920FA" w:rsidRPr="00C171BB">
        <w:rPr>
          <w:color w:val="000000"/>
        </w:rPr>
        <w:t>de</w:t>
      </w:r>
      <w:r w:rsidR="002720E5" w:rsidRPr="00C171BB">
        <w:rPr>
          <w:color w:val="000000"/>
        </w:rPr>
        <w:t>lla didattica delle discipline artistiche,</w:t>
      </w:r>
      <w:r w:rsidR="00E22891" w:rsidRPr="00C171BB">
        <w:rPr>
          <w:color w:val="000000"/>
        </w:rPr>
        <w:t xml:space="preserve"> come </w:t>
      </w:r>
      <w:r w:rsidR="002720E5" w:rsidRPr="00C171BB">
        <w:rPr>
          <w:color w:val="000000"/>
        </w:rPr>
        <w:t xml:space="preserve">una </w:t>
      </w:r>
      <w:r w:rsidR="00E22891" w:rsidRPr="00C171BB">
        <w:rPr>
          <w:color w:val="000000"/>
        </w:rPr>
        <w:t xml:space="preserve">sensibilità di fondo, </w:t>
      </w:r>
      <w:r w:rsidR="002720E5" w:rsidRPr="00C171BB">
        <w:rPr>
          <w:color w:val="000000"/>
        </w:rPr>
        <w:t>un</w:t>
      </w:r>
      <w:r w:rsidR="003920FA" w:rsidRPr="00C171BB">
        <w:rPr>
          <w:color w:val="000000"/>
        </w:rPr>
        <w:t>o slancio</w:t>
      </w:r>
      <w:r w:rsidR="002720E5" w:rsidRPr="00C171BB">
        <w:rPr>
          <w:color w:val="000000"/>
        </w:rPr>
        <w:t xml:space="preserve"> a </w:t>
      </w:r>
      <w:r w:rsidR="00E22891" w:rsidRPr="00C171BB">
        <w:rPr>
          <w:color w:val="000000"/>
        </w:rPr>
        <w:t xml:space="preserve"> cogliere l’irripetibile e l’originale che proviene dal vissuto dell’arte di ciascun</w:t>
      </w:r>
      <w:r w:rsidR="002720E5" w:rsidRPr="00C171BB">
        <w:rPr>
          <w:color w:val="000000"/>
        </w:rPr>
        <w:t>o</w:t>
      </w:r>
      <w:r w:rsidR="003920FA" w:rsidRPr="00C171BB">
        <w:rPr>
          <w:color w:val="000000"/>
        </w:rPr>
        <w:t>, rinunciando</w:t>
      </w:r>
      <w:r w:rsidR="004B1F2A" w:rsidRPr="00C171BB">
        <w:rPr>
          <w:color w:val="000000"/>
        </w:rPr>
        <w:t xml:space="preserve"> </w:t>
      </w:r>
      <w:r w:rsidR="003920FA" w:rsidRPr="00C171BB">
        <w:rPr>
          <w:color w:val="000000"/>
        </w:rPr>
        <w:t>a</w:t>
      </w:r>
      <w:r w:rsidR="004B1F2A" w:rsidRPr="00C171BB">
        <w:rPr>
          <w:color w:val="000000"/>
        </w:rPr>
        <w:t xml:space="preserve"> indugia</w:t>
      </w:r>
      <w:r w:rsidR="003920FA" w:rsidRPr="00C171BB">
        <w:rPr>
          <w:color w:val="000000"/>
        </w:rPr>
        <w:t>re</w:t>
      </w:r>
      <w:r w:rsidR="004B1F2A" w:rsidRPr="00C171BB">
        <w:rPr>
          <w:color w:val="000000"/>
        </w:rPr>
        <w:t xml:space="preserve"> in una lettura tecnicista del rapporto tra soggetto e musica e dei modi dell’apprendimento della stessa.</w:t>
      </w:r>
    </w:p>
    <w:p w14:paraId="37E20AF2" w14:textId="77777777" w:rsidR="002720E5" w:rsidRPr="00C171BB" w:rsidRDefault="002720E5" w:rsidP="002720E5">
      <w:pPr>
        <w:pStyle w:val="NormaleWeb"/>
        <w:spacing w:before="0" w:beforeAutospacing="0" w:after="0" w:afterAutospacing="0"/>
        <w:jc w:val="both"/>
        <w:rPr>
          <w:color w:val="000000"/>
        </w:rPr>
      </w:pPr>
      <w:r w:rsidRPr="00C171BB">
        <w:rPr>
          <w:color w:val="000000"/>
        </w:rPr>
        <w:t>Ma possiamo anche cogliere, nella cultura della fruizione musicale</w:t>
      </w:r>
      <w:r w:rsidR="0088149F" w:rsidRPr="00C171BB">
        <w:rPr>
          <w:color w:val="000000"/>
        </w:rPr>
        <w:t>,</w:t>
      </w:r>
      <w:r w:rsidRPr="00C171BB">
        <w:rPr>
          <w:color w:val="000000"/>
        </w:rPr>
        <w:t xml:space="preserve"> </w:t>
      </w:r>
      <w:r w:rsidR="003920FA" w:rsidRPr="00C171BB">
        <w:rPr>
          <w:color w:val="000000"/>
        </w:rPr>
        <w:t xml:space="preserve">un </w:t>
      </w:r>
      <w:r w:rsidRPr="00C171BB">
        <w:rPr>
          <w:color w:val="000000"/>
        </w:rPr>
        <w:t>atteggiamento</w:t>
      </w:r>
      <w:r w:rsidR="003920FA" w:rsidRPr="00C171BB">
        <w:rPr>
          <w:color w:val="000000"/>
        </w:rPr>
        <w:t xml:space="preserve"> pedagogico più</w:t>
      </w:r>
      <w:bookmarkStart w:id="0" w:name="_GoBack"/>
      <w:bookmarkEnd w:id="0"/>
      <w:r w:rsidR="0088149F" w:rsidRPr="00C171BB">
        <w:rPr>
          <w:color w:val="000000"/>
        </w:rPr>
        <w:t xml:space="preserve"> </w:t>
      </w:r>
      <w:r w:rsidR="003920FA" w:rsidRPr="00C171BB">
        <w:rPr>
          <w:color w:val="000000"/>
        </w:rPr>
        <w:t xml:space="preserve">generale, </w:t>
      </w:r>
      <w:r w:rsidR="007A194F" w:rsidRPr="00C171BB">
        <w:rPr>
          <w:color w:val="000000"/>
        </w:rPr>
        <w:t xml:space="preserve">sempre </w:t>
      </w:r>
      <w:r w:rsidRPr="00C171BB">
        <w:rPr>
          <w:color w:val="000000"/>
        </w:rPr>
        <w:t>volto all’ascolto</w:t>
      </w:r>
      <w:r w:rsidR="0088149F" w:rsidRPr="00C171BB">
        <w:rPr>
          <w:color w:val="000000"/>
        </w:rPr>
        <w:t>, alla ricerca</w:t>
      </w:r>
      <w:r w:rsidRPr="00C171BB">
        <w:rPr>
          <w:color w:val="000000"/>
        </w:rPr>
        <w:t xml:space="preserve"> e all’interpretazione </w:t>
      </w:r>
      <w:r w:rsidR="003920FA" w:rsidRPr="00C171BB">
        <w:rPr>
          <w:color w:val="000000"/>
        </w:rPr>
        <w:t xml:space="preserve">dei tanti testi, ritmi e melodie </w:t>
      </w:r>
      <w:r w:rsidR="007A194F" w:rsidRPr="00C171BB">
        <w:rPr>
          <w:color w:val="000000"/>
        </w:rPr>
        <w:t>che si intrecciano nel nostro quotidiano.</w:t>
      </w:r>
    </w:p>
    <w:p w14:paraId="75CAB8DB" w14:textId="77777777" w:rsidR="00CA17C9" w:rsidRPr="00C171BB" w:rsidRDefault="00CA17C9" w:rsidP="00CA17C9">
      <w:pPr>
        <w:pStyle w:val="NormaleWeb"/>
        <w:spacing w:before="0" w:beforeAutospacing="0" w:after="0" w:afterAutospacing="0"/>
        <w:jc w:val="right"/>
        <w:rPr>
          <w:i/>
          <w:iCs/>
          <w:color w:val="000000"/>
        </w:rPr>
      </w:pPr>
      <w:r w:rsidRPr="00C171BB">
        <w:rPr>
          <w:i/>
          <w:iCs/>
          <w:color w:val="000000"/>
        </w:rPr>
        <w:t xml:space="preserve">Claudia Secci </w:t>
      </w:r>
    </w:p>
    <w:p w14:paraId="7D22ACAE" w14:textId="77777777" w:rsidR="00AE7B18" w:rsidRPr="00C171BB" w:rsidRDefault="00AE7B18" w:rsidP="00A8509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sectPr w:rsidR="00AE7B18" w:rsidRPr="00C171BB">
      <w:footerReference w:type="default" r:id="rId7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2F2DF4E" w14:textId="77777777" w:rsidR="00B212F0" w:rsidRDefault="00B212F0" w:rsidP="007522FE">
      <w:pPr>
        <w:spacing w:after="0" w:line="240" w:lineRule="auto"/>
      </w:pPr>
      <w:r>
        <w:separator/>
      </w:r>
    </w:p>
  </w:endnote>
  <w:endnote w:type="continuationSeparator" w:id="0">
    <w:p w14:paraId="3788CC20" w14:textId="77777777" w:rsidR="00B212F0" w:rsidRDefault="00B212F0" w:rsidP="007522F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2063054499"/>
      <w:docPartObj>
        <w:docPartGallery w:val="Page Numbers (Bottom of Page)"/>
        <w:docPartUnique/>
      </w:docPartObj>
    </w:sdtPr>
    <w:sdtEndPr/>
    <w:sdtContent>
      <w:p w14:paraId="688A25C3" w14:textId="77777777" w:rsidR="007522FE" w:rsidRDefault="007522FE">
        <w:pPr>
          <w:pStyle w:val="Pidipagina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16D7931E" w14:textId="77777777" w:rsidR="007522FE" w:rsidRDefault="007522FE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BF52575" w14:textId="77777777" w:rsidR="00B212F0" w:rsidRDefault="00B212F0" w:rsidP="007522FE">
      <w:pPr>
        <w:spacing w:after="0" w:line="240" w:lineRule="auto"/>
      </w:pPr>
      <w:r>
        <w:separator/>
      </w:r>
    </w:p>
  </w:footnote>
  <w:footnote w:type="continuationSeparator" w:id="0">
    <w:p w14:paraId="12A8A693" w14:textId="77777777" w:rsidR="00B212F0" w:rsidRDefault="00B212F0" w:rsidP="007522F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B176F69"/>
    <w:multiLevelType w:val="hybridMultilevel"/>
    <w:tmpl w:val="5516A6D6"/>
    <w:lvl w:ilvl="0" w:tplc="4124613A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F6F90"/>
    <w:rsid w:val="00054531"/>
    <w:rsid w:val="000714F0"/>
    <w:rsid w:val="00074A73"/>
    <w:rsid w:val="00076C53"/>
    <w:rsid w:val="00083130"/>
    <w:rsid w:val="00090EA9"/>
    <w:rsid w:val="000A4976"/>
    <w:rsid w:val="000B1B8F"/>
    <w:rsid w:val="000C51EC"/>
    <w:rsid w:val="000C6D52"/>
    <w:rsid w:val="000E6473"/>
    <w:rsid w:val="000F214A"/>
    <w:rsid w:val="00111B82"/>
    <w:rsid w:val="001867C2"/>
    <w:rsid w:val="001A48A6"/>
    <w:rsid w:val="001A6AFA"/>
    <w:rsid w:val="001B6E03"/>
    <w:rsid w:val="001D6CAE"/>
    <w:rsid w:val="002458E9"/>
    <w:rsid w:val="002511D0"/>
    <w:rsid w:val="00266989"/>
    <w:rsid w:val="00267641"/>
    <w:rsid w:val="00271738"/>
    <w:rsid w:val="002720E5"/>
    <w:rsid w:val="002B100D"/>
    <w:rsid w:val="002B6EBA"/>
    <w:rsid w:val="002D6450"/>
    <w:rsid w:val="0034070A"/>
    <w:rsid w:val="00370640"/>
    <w:rsid w:val="003846D1"/>
    <w:rsid w:val="003920FA"/>
    <w:rsid w:val="0039427E"/>
    <w:rsid w:val="003C59EF"/>
    <w:rsid w:val="003E0B30"/>
    <w:rsid w:val="003E5EC9"/>
    <w:rsid w:val="00411EF8"/>
    <w:rsid w:val="00414CAD"/>
    <w:rsid w:val="00416398"/>
    <w:rsid w:val="004B1F2A"/>
    <w:rsid w:val="004D522E"/>
    <w:rsid w:val="004F4AFA"/>
    <w:rsid w:val="0054259E"/>
    <w:rsid w:val="00590CB3"/>
    <w:rsid w:val="005B2384"/>
    <w:rsid w:val="005B743E"/>
    <w:rsid w:val="005C5BC5"/>
    <w:rsid w:val="005F42D0"/>
    <w:rsid w:val="00604E2C"/>
    <w:rsid w:val="00640A53"/>
    <w:rsid w:val="006653F3"/>
    <w:rsid w:val="00696E0D"/>
    <w:rsid w:val="006A68CE"/>
    <w:rsid w:val="006E2842"/>
    <w:rsid w:val="006F252B"/>
    <w:rsid w:val="006F6F90"/>
    <w:rsid w:val="00700557"/>
    <w:rsid w:val="00730F29"/>
    <w:rsid w:val="00747D42"/>
    <w:rsid w:val="007522FE"/>
    <w:rsid w:val="007552AE"/>
    <w:rsid w:val="007A194F"/>
    <w:rsid w:val="007B55F4"/>
    <w:rsid w:val="00817182"/>
    <w:rsid w:val="00846A60"/>
    <w:rsid w:val="00846C8F"/>
    <w:rsid w:val="008478E2"/>
    <w:rsid w:val="0088149F"/>
    <w:rsid w:val="00886C76"/>
    <w:rsid w:val="0089151A"/>
    <w:rsid w:val="008F3496"/>
    <w:rsid w:val="008F63C7"/>
    <w:rsid w:val="00914F9A"/>
    <w:rsid w:val="00924929"/>
    <w:rsid w:val="00925465"/>
    <w:rsid w:val="0094037E"/>
    <w:rsid w:val="00942619"/>
    <w:rsid w:val="009557C9"/>
    <w:rsid w:val="00965B6D"/>
    <w:rsid w:val="009A7306"/>
    <w:rsid w:val="009B62EF"/>
    <w:rsid w:val="009C16C8"/>
    <w:rsid w:val="009C309B"/>
    <w:rsid w:val="009C47A1"/>
    <w:rsid w:val="009C7ECA"/>
    <w:rsid w:val="009D74CD"/>
    <w:rsid w:val="009E732C"/>
    <w:rsid w:val="009F2B9D"/>
    <w:rsid w:val="00A207A0"/>
    <w:rsid w:val="00A23727"/>
    <w:rsid w:val="00A6286C"/>
    <w:rsid w:val="00A64998"/>
    <w:rsid w:val="00A85099"/>
    <w:rsid w:val="00A86FBE"/>
    <w:rsid w:val="00AD2B68"/>
    <w:rsid w:val="00AE6D22"/>
    <w:rsid w:val="00AE7B18"/>
    <w:rsid w:val="00AF749C"/>
    <w:rsid w:val="00B01CA6"/>
    <w:rsid w:val="00B212F0"/>
    <w:rsid w:val="00B237E7"/>
    <w:rsid w:val="00B260D3"/>
    <w:rsid w:val="00B508D4"/>
    <w:rsid w:val="00B53B0B"/>
    <w:rsid w:val="00B57D7A"/>
    <w:rsid w:val="00B946F2"/>
    <w:rsid w:val="00BB4804"/>
    <w:rsid w:val="00BC4762"/>
    <w:rsid w:val="00BF3AEA"/>
    <w:rsid w:val="00BF497C"/>
    <w:rsid w:val="00BF67B1"/>
    <w:rsid w:val="00C023F3"/>
    <w:rsid w:val="00C14F73"/>
    <w:rsid w:val="00C171BB"/>
    <w:rsid w:val="00C40055"/>
    <w:rsid w:val="00CA17C9"/>
    <w:rsid w:val="00CA2253"/>
    <w:rsid w:val="00CB0700"/>
    <w:rsid w:val="00CB3445"/>
    <w:rsid w:val="00D03455"/>
    <w:rsid w:val="00D0356E"/>
    <w:rsid w:val="00D22715"/>
    <w:rsid w:val="00D31281"/>
    <w:rsid w:val="00D361DF"/>
    <w:rsid w:val="00D53869"/>
    <w:rsid w:val="00D65D17"/>
    <w:rsid w:val="00DC55D4"/>
    <w:rsid w:val="00DE3C76"/>
    <w:rsid w:val="00DF4084"/>
    <w:rsid w:val="00DF4C0D"/>
    <w:rsid w:val="00E22891"/>
    <w:rsid w:val="00E25BCC"/>
    <w:rsid w:val="00E346BB"/>
    <w:rsid w:val="00E374ED"/>
    <w:rsid w:val="00E56F0D"/>
    <w:rsid w:val="00E72444"/>
    <w:rsid w:val="00E828EC"/>
    <w:rsid w:val="00E964B2"/>
    <w:rsid w:val="00EA508A"/>
    <w:rsid w:val="00EB7232"/>
    <w:rsid w:val="00ED3D69"/>
    <w:rsid w:val="00F133CE"/>
    <w:rsid w:val="00F174E7"/>
    <w:rsid w:val="00F53165"/>
    <w:rsid w:val="00F90E4E"/>
    <w:rsid w:val="00FB02F0"/>
    <w:rsid w:val="00FB386B"/>
    <w:rsid w:val="00FC47CB"/>
    <w:rsid w:val="00FE72DF"/>
    <w:rsid w:val="00FF14CA"/>
    <w:rsid w:val="00FF7D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E6F1FC3"/>
  <w15:chartTrackingRefBased/>
  <w15:docId w15:val="{08B95BD4-9C66-4891-916C-BE49D835D0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NormaleWeb">
    <w:name w:val="Normal (Web)"/>
    <w:basedOn w:val="Normale"/>
    <w:uiPriority w:val="99"/>
    <w:unhideWhenUsed/>
    <w:rsid w:val="00A8509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Paragrafoelenco">
    <w:name w:val="List Paragraph"/>
    <w:basedOn w:val="Normale"/>
    <w:uiPriority w:val="34"/>
    <w:qFormat/>
    <w:rsid w:val="009C16C8"/>
    <w:pPr>
      <w:ind w:left="720"/>
      <w:contextualSpacing/>
    </w:pPr>
  </w:style>
  <w:style w:type="paragraph" w:styleId="Intestazione">
    <w:name w:val="header"/>
    <w:basedOn w:val="Normale"/>
    <w:link w:val="IntestazioneCarattere"/>
    <w:uiPriority w:val="99"/>
    <w:unhideWhenUsed/>
    <w:rsid w:val="007522FE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7522FE"/>
  </w:style>
  <w:style w:type="paragraph" w:styleId="Pidipagina">
    <w:name w:val="footer"/>
    <w:basedOn w:val="Normale"/>
    <w:link w:val="PidipaginaCarattere"/>
    <w:uiPriority w:val="99"/>
    <w:unhideWhenUsed/>
    <w:rsid w:val="007522FE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7522FE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9C47A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9C47A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53955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392725">
          <w:marLeft w:val="0"/>
          <w:marRight w:val="0"/>
          <w:marTop w:val="15"/>
          <w:marBottom w:val="0"/>
          <w:divBdr>
            <w:top w:val="single" w:sz="48" w:space="0" w:color="auto"/>
            <w:left w:val="single" w:sz="48" w:space="0" w:color="auto"/>
            <w:bottom w:val="single" w:sz="48" w:space="0" w:color="auto"/>
            <w:right w:val="single" w:sz="48" w:space="0" w:color="auto"/>
          </w:divBdr>
          <w:divsChild>
            <w:div w:id="16042195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6981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51547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030576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682642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916975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542161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446503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13200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870752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81635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198866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300699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194067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779170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680206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126175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081511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501092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536455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093828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02955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566691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77025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275130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341969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548960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51157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758154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394868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237372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390254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862296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661827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743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138985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333515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670770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256268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20380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84439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034460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928830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893185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168607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546553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38358849">
          <w:marLeft w:val="0"/>
          <w:marRight w:val="0"/>
          <w:marTop w:val="15"/>
          <w:marBottom w:val="0"/>
          <w:divBdr>
            <w:top w:val="single" w:sz="48" w:space="0" w:color="auto"/>
            <w:left w:val="single" w:sz="48" w:space="0" w:color="auto"/>
            <w:bottom w:val="single" w:sz="48" w:space="0" w:color="auto"/>
            <w:right w:val="single" w:sz="48" w:space="0" w:color="auto"/>
          </w:divBdr>
          <w:divsChild>
            <w:div w:id="226783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7970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625694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780567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342102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414909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56820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457270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752234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957599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03939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62450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813601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306989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672324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622455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878385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190749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058205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341182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278988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915370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65586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39362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329508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997623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819846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246942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421085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102482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8168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441891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128620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813349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904889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108552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799373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576357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52619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826676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784261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950094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63731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727779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325140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425233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55876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64458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400141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254203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256130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151498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130990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072868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208410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17943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357332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273638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009185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994586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00463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466330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472748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658635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445399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330728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697767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289361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656886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366077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476563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218399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179031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963479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041926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213518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015088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981172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544840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459715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022556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97920819">
          <w:marLeft w:val="0"/>
          <w:marRight w:val="0"/>
          <w:marTop w:val="15"/>
          <w:marBottom w:val="0"/>
          <w:divBdr>
            <w:top w:val="single" w:sz="48" w:space="0" w:color="auto"/>
            <w:left w:val="single" w:sz="48" w:space="0" w:color="auto"/>
            <w:bottom w:val="single" w:sz="48" w:space="0" w:color="auto"/>
            <w:right w:val="single" w:sz="48" w:space="0" w:color="auto"/>
          </w:divBdr>
          <w:divsChild>
            <w:div w:id="3324953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085556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03530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658618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748204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33323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466105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716785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347133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946578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810545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772907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419855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979454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560609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654575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567022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331161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318571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1017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953759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131254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068796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680056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697966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286601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312925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386976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732650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715304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08338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092689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458257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424435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239759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5225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44635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529479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327358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537277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916032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312366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729165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683579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22414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1</Pages>
  <Words>1981</Words>
  <Characters>11296</Characters>
  <Application>Microsoft Office Word</Application>
  <DocSecurity>0</DocSecurity>
  <Lines>94</Lines>
  <Paragraphs>26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13251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Claudia</dc:creator>
  <cp:keywords/>
  <dc:description/>
  <cp:lastModifiedBy>Claudia Secci</cp:lastModifiedBy>
  <cp:revision>4</cp:revision>
  <cp:lastPrinted>2021-03-30T11:17:00Z</cp:lastPrinted>
  <dcterms:created xsi:type="dcterms:W3CDTF">2021-04-01T08:07:00Z</dcterms:created>
  <dcterms:modified xsi:type="dcterms:W3CDTF">2021-04-01T08:34:00Z</dcterms:modified>
</cp:coreProperties>
</file>